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5075B" w14:textId="3D2453E7" w:rsidR="008E0EE4" w:rsidRPr="008E0EE4" w:rsidRDefault="008E0EE4" w:rsidP="008E0EE4">
      <w:pPr>
        <w:jc w:val="center"/>
        <w:rPr>
          <w:rFonts w:ascii="Times New Roman" w:hAnsi="Times New Roman" w:cs="Times New Roman"/>
          <w:b/>
          <w:sz w:val="32"/>
          <w:szCs w:val="32"/>
        </w:rPr>
      </w:pPr>
      <w:bookmarkStart w:id="0" w:name="_GoBack"/>
      <w:r w:rsidRPr="008E0EE4">
        <w:rPr>
          <w:rFonts w:ascii="Times New Roman" w:hAnsi="Times New Roman" w:cs="Times New Roman"/>
          <w:b/>
          <w:sz w:val="32"/>
          <w:szCs w:val="32"/>
        </w:rPr>
        <w:t>Надзорная деятельность в области безопасности ГТС за 2022 год</w:t>
      </w:r>
    </w:p>
    <w:bookmarkEnd w:id="0"/>
    <w:p w14:paraId="649ABC14" w14:textId="2F45DCD1" w:rsidR="00AC2C83" w:rsidRPr="00170AF8" w:rsidRDefault="008C1E9F" w:rsidP="00F74238">
      <w:pPr>
        <w:jc w:val="both"/>
        <w:rPr>
          <w:rFonts w:ascii="Times New Roman" w:hAnsi="Times New Roman" w:cs="Times New Roman"/>
          <w:sz w:val="32"/>
          <w:szCs w:val="32"/>
        </w:rPr>
      </w:pPr>
      <w:r w:rsidRPr="00170AF8">
        <w:rPr>
          <w:rFonts w:ascii="Times New Roman" w:hAnsi="Times New Roman" w:cs="Times New Roman"/>
          <w:sz w:val="32"/>
          <w:szCs w:val="32"/>
        </w:rPr>
        <w:t>Слайд №</w:t>
      </w:r>
      <w:r w:rsidR="004215FD" w:rsidRPr="00170AF8">
        <w:rPr>
          <w:rFonts w:ascii="Times New Roman" w:hAnsi="Times New Roman" w:cs="Times New Roman"/>
          <w:sz w:val="32"/>
          <w:szCs w:val="32"/>
        </w:rPr>
        <w:t>2</w:t>
      </w:r>
    </w:p>
    <w:p w14:paraId="34A4F208" w14:textId="1CC511AB" w:rsidR="00CC5A16" w:rsidRDefault="008655AF" w:rsidP="00F74238">
      <w:pPr>
        <w:jc w:val="both"/>
        <w:rPr>
          <w:rFonts w:ascii="Times New Roman" w:hAnsi="Times New Roman" w:cs="Times New Roman"/>
          <w:sz w:val="32"/>
          <w:szCs w:val="32"/>
        </w:rPr>
      </w:pPr>
      <w:r w:rsidRPr="008655AF">
        <w:rPr>
          <w:rFonts w:ascii="Times New Roman" w:hAnsi="Times New Roman" w:cs="Times New Roman"/>
          <w:sz w:val="32"/>
          <w:szCs w:val="32"/>
        </w:rPr>
        <w:t>Приволжское управление Ростехнадзора осуществляет государственный надзор за безопасностью ГТС в соответствии с Федеральным законом</w:t>
      </w:r>
      <w:r w:rsidR="008C1E9F" w:rsidRPr="00170AF8">
        <w:rPr>
          <w:rFonts w:ascii="Times New Roman" w:hAnsi="Times New Roman" w:cs="Times New Roman"/>
          <w:sz w:val="32"/>
          <w:szCs w:val="32"/>
        </w:rPr>
        <w:t xml:space="preserve"> от 21 июля 1997 г. № 117-ФЗ «О безопасности гидротехнических сооружений»</w:t>
      </w:r>
      <w:r w:rsidR="0063319E">
        <w:rPr>
          <w:rFonts w:ascii="Times New Roman" w:hAnsi="Times New Roman" w:cs="Times New Roman"/>
          <w:sz w:val="32"/>
          <w:szCs w:val="32"/>
        </w:rPr>
        <w:t xml:space="preserve"> и</w:t>
      </w:r>
      <w:r w:rsidR="00CC5A16">
        <w:rPr>
          <w:rFonts w:ascii="Times New Roman" w:hAnsi="Times New Roman" w:cs="Times New Roman"/>
          <w:sz w:val="32"/>
          <w:szCs w:val="32"/>
        </w:rPr>
        <w:t xml:space="preserve"> </w:t>
      </w:r>
      <w:r w:rsidR="00EA2F13">
        <w:rPr>
          <w:rFonts w:ascii="Times New Roman" w:hAnsi="Times New Roman" w:cs="Times New Roman"/>
          <w:sz w:val="32"/>
          <w:szCs w:val="32"/>
        </w:rPr>
        <w:t>оказывает 3 государственные услуги в области безопасности ГТС:</w:t>
      </w:r>
    </w:p>
    <w:p w14:paraId="7499398D" w14:textId="32FCEAC8" w:rsidR="00EA2F13" w:rsidRDefault="00EA2F13" w:rsidP="00F74238">
      <w:pPr>
        <w:jc w:val="both"/>
        <w:rPr>
          <w:rFonts w:ascii="Times New Roman" w:hAnsi="Times New Roman" w:cs="Times New Roman"/>
          <w:sz w:val="32"/>
          <w:szCs w:val="32"/>
        </w:rPr>
      </w:pPr>
      <w:r>
        <w:rPr>
          <w:rFonts w:ascii="Times New Roman" w:hAnsi="Times New Roman" w:cs="Times New Roman"/>
          <w:sz w:val="32"/>
          <w:szCs w:val="32"/>
        </w:rPr>
        <w:t>- выдача разрешений на эксплуатацию ГТС;</w:t>
      </w:r>
    </w:p>
    <w:p w14:paraId="2BC7BD0B" w14:textId="445106D4" w:rsidR="00EA2F13" w:rsidRDefault="00EA2F13" w:rsidP="00F74238">
      <w:pPr>
        <w:jc w:val="both"/>
        <w:rPr>
          <w:rFonts w:ascii="Times New Roman" w:hAnsi="Times New Roman" w:cs="Times New Roman"/>
          <w:sz w:val="32"/>
          <w:szCs w:val="32"/>
        </w:rPr>
      </w:pPr>
      <w:r>
        <w:rPr>
          <w:rFonts w:ascii="Times New Roman" w:hAnsi="Times New Roman" w:cs="Times New Roman"/>
          <w:sz w:val="32"/>
          <w:szCs w:val="32"/>
        </w:rPr>
        <w:t>- утверждение деклараций безопасности ГТС;</w:t>
      </w:r>
    </w:p>
    <w:p w14:paraId="737FC103" w14:textId="6A67B136" w:rsidR="00EA2F13" w:rsidRDefault="00EA2F13" w:rsidP="00F74238">
      <w:pPr>
        <w:jc w:val="both"/>
        <w:rPr>
          <w:rFonts w:ascii="Times New Roman" w:hAnsi="Times New Roman" w:cs="Times New Roman"/>
          <w:sz w:val="32"/>
          <w:szCs w:val="32"/>
        </w:rPr>
      </w:pPr>
      <w:r>
        <w:rPr>
          <w:rFonts w:ascii="Times New Roman" w:hAnsi="Times New Roman" w:cs="Times New Roman"/>
          <w:sz w:val="32"/>
          <w:szCs w:val="32"/>
        </w:rPr>
        <w:t>- согласование правил эксплуатации ГТС</w:t>
      </w:r>
      <w:r w:rsidR="0054720B">
        <w:rPr>
          <w:rFonts w:ascii="Times New Roman" w:hAnsi="Times New Roman" w:cs="Times New Roman"/>
          <w:sz w:val="32"/>
          <w:szCs w:val="32"/>
        </w:rPr>
        <w:t>;</w:t>
      </w:r>
    </w:p>
    <w:p w14:paraId="27064E58" w14:textId="1BC9F764" w:rsidR="0054720B" w:rsidRDefault="0054720B" w:rsidP="00F74238">
      <w:pPr>
        <w:jc w:val="both"/>
        <w:rPr>
          <w:rFonts w:ascii="Times New Roman" w:hAnsi="Times New Roman" w:cs="Times New Roman"/>
          <w:sz w:val="32"/>
          <w:szCs w:val="32"/>
        </w:rPr>
      </w:pPr>
      <w:r>
        <w:rPr>
          <w:rFonts w:ascii="Times New Roman" w:hAnsi="Times New Roman" w:cs="Times New Roman"/>
          <w:sz w:val="32"/>
          <w:szCs w:val="32"/>
        </w:rPr>
        <w:t>Также Приволжское управление Ростехнадзора участвует в комиссии по регулярному обследованию ГТС, которое предшествует декларированию безопасности ГТС.</w:t>
      </w:r>
    </w:p>
    <w:p w14:paraId="2E246EDA" w14:textId="46BD6B86" w:rsidR="00880CBA" w:rsidRDefault="00880CBA">
      <w:pPr>
        <w:rPr>
          <w:rFonts w:ascii="Times New Roman" w:hAnsi="Times New Roman" w:cs="Times New Roman"/>
          <w:sz w:val="32"/>
          <w:szCs w:val="32"/>
        </w:rPr>
      </w:pPr>
      <w:r>
        <w:rPr>
          <w:rFonts w:ascii="Times New Roman" w:hAnsi="Times New Roman" w:cs="Times New Roman"/>
          <w:sz w:val="32"/>
          <w:szCs w:val="32"/>
        </w:rPr>
        <w:br w:type="page"/>
      </w:r>
    </w:p>
    <w:p w14:paraId="6BD2D4B6" w14:textId="77777777" w:rsidR="00880CBA" w:rsidRDefault="00880CBA" w:rsidP="00F74238">
      <w:pPr>
        <w:jc w:val="both"/>
        <w:rPr>
          <w:rFonts w:ascii="Times New Roman" w:hAnsi="Times New Roman" w:cs="Times New Roman"/>
          <w:sz w:val="32"/>
          <w:szCs w:val="32"/>
        </w:rPr>
      </w:pPr>
    </w:p>
    <w:p w14:paraId="1F3C301F" w14:textId="1AA88B9A" w:rsidR="00FE1BFD" w:rsidRDefault="00FE1BFD" w:rsidP="00BF2C58">
      <w:pPr>
        <w:jc w:val="both"/>
        <w:rPr>
          <w:rFonts w:ascii="Times New Roman" w:hAnsi="Times New Roman" w:cs="Times New Roman"/>
          <w:sz w:val="32"/>
          <w:szCs w:val="32"/>
        </w:rPr>
      </w:pPr>
      <w:r>
        <w:rPr>
          <w:rFonts w:ascii="Times New Roman" w:hAnsi="Times New Roman" w:cs="Times New Roman"/>
          <w:sz w:val="32"/>
          <w:szCs w:val="32"/>
        </w:rPr>
        <w:t>Слайд №3</w:t>
      </w:r>
    </w:p>
    <w:p w14:paraId="5CAA99EE" w14:textId="760454F5" w:rsidR="00BF2C58" w:rsidRDefault="008655AF" w:rsidP="00BF2C58">
      <w:pPr>
        <w:jc w:val="both"/>
        <w:rPr>
          <w:rFonts w:ascii="Times New Roman" w:hAnsi="Times New Roman" w:cs="Times New Roman"/>
          <w:sz w:val="32"/>
          <w:szCs w:val="32"/>
        </w:rPr>
      </w:pPr>
      <w:r>
        <w:rPr>
          <w:rFonts w:ascii="Times New Roman" w:hAnsi="Times New Roman" w:cs="Times New Roman"/>
          <w:sz w:val="32"/>
          <w:szCs w:val="32"/>
        </w:rPr>
        <w:t>За</w:t>
      </w:r>
      <w:r w:rsidR="00BF2C58" w:rsidRPr="00170AF8">
        <w:rPr>
          <w:rFonts w:ascii="Times New Roman" w:hAnsi="Times New Roman" w:cs="Times New Roman"/>
          <w:sz w:val="32"/>
          <w:szCs w:val="32"/>
        </w:rPr>
        <w:t xml:space="preserve"> 2022 год Приволжск</w:t>
      </w:r>
      <w:r w:rsidR="00B348CE">
        <w:rPr>
          <w:rFonts w:ascii="Times New Roman" w:hAnsi="Times New Roman" w:cs="Times New Roman"/>
          <w:sz w:val="32"/>
          <w:szCs w:val="32"/>
        </w:rPr>
        <w:t>им</w:t>
      </w:r>
      <w:r w:rsidR="00BF2C58" w:rsidRPr="00170AF8">
        <w:rPr>
          <w:rFonts w:ascii="Times New Roman" w:hAnsi="Times New Roman" w:cs="Times New Roman"/>
          <w:sz w:val="32"/>
          <w:szCs w:val="32"/>
        </w:rPr>
        <w:t xml:space="preserve"> управлени</w:t>
      </w:r>
      <w:r w:rsidR="00B348CE">
        <w:rPr>
          <w:rFonts w:ascii="Times New Roman" w:hAnsi="Times New Roman" w:cs="Times New Roman"/>
          <w:sz w:val="32"/>
          <w:szCs w:val="32"/>
        </w:rPr>
        <w:t>ем</w:t>
      </w:r>
      <w:r w:rsidR="00BF2C58" w:rsidRPr="00170AF8">
        <w:rPr>
          <w:rFonts w:ascii="Times New Roman" w:hAnsi="Times New Roman" w:cs="Times New Roman"/>
          <w:sz w:val="32"/>
          <w:szCs w:val="32"/>
        </w:rPr>
        <w:t xml:space="preserve"> Ростехнадзора:</w:t>
      </w:r>
    </w:p>
    <w:p w14:paraId="2115A4F2" w14:textId="1D23D4A5" w:rsidR="00B348CE" w:rsidRDefault="00B348CE" w:rsidP="00BF2C58">
      <w:pPr>
        <w:jc w:val="both"/>
        <w:rPr>
          <w:rFonts w:ascii="Times New Roman" w:hAnsi="Times New Roman" w:cs="Times New Roman"/>
          <w:sz w:val="32"/>
          <w:szCs w:val="32"/>
        </w:rPr>
      </w:pPr>
      <w:r>
        <w:rPr>
          <w:rFonts w:ascii="Times New Roman" w:hAnsi="Times New Roman" w:cs="Times New Roman"/>
          <w:sz w:val="32"/>
          <w:szCs w:val="32"/>
        </w:rPr>
        <w:t>- выдано 17 разрешений на эксплуатацию ГТС;</w:t>
      </w:r>
    </w:p>
    <w:p w14:paraId="02A172FF" w14:textId="10782A91" w:rsidR="00B348CE" w:rsidRDefault="00B348CE" w:rsidP="00BF2C58">
      <w:pPr>
        <w:jc w:val="both"/>
        <w:rPr>
          <w:rFonts w:ascii="Times New Roman" w:hAnsi="Times New Roman" w:cs="Times New Roman"/>
          <w:sz w:val="32"/>
          <w:szCs w:val="32"/>
        </w:rPr>
      </w:pPr>
      <w:r>
        <w:rPr>
          <w:rFonts w:ascii="Times New Roman" w:hAnsi="Times New Roman" w:cs="Times New Roman"/>
          <w:sz w:val="32"/>
          <w:szCs w:val="32"/>
        </w:rPr>
        <w:t>- утверждено 16 деклараций безопасности ГТС;</w:t>
      </w:r>
    </w:p>
    <w:p w14:paraId="6D05B984" w14:textId="5EC49972" w:rsidR="00B348CE" w:rsidRDefault="00B348CE" w:rsidP="00BF2C58">
      <w:pPr>
        <w:jc w:val="both"/>
        <w:rPr>
          <w:rFonts w:ascii="Times New Roman" w:hAnsi="Times New Roman" w:cs="Times New Roman"/>
          <w:sz w:val="32"/>
          <w:szCs w:val="32"/>
        </w:rPr>
      </w:pPr>
      <w:r>
        <w:rPr>
          <w:rFonts w:ascii="Times New Roman" w:hAnsi="Times New Roman" w:cs="Times New Roman"/>
          <w:sz w:val="32"/>
          <w:szCs w:val="32"/>
        </w:rPr>
        <w:t>- рассмотрено 26 правил эксплуатации ГТС, их них 21 правило согласовано, 5 правил эксплуатации ГТС отказано в согласовании</w:t>
      </w:r>
      <w:r w:rsidR="00880CBA">
        <w:rPr>
          <w:rFonts w:ascii="Times New Roman" w:hAnsi="Times New Roman" w:cs="Times New Roman"/>
          <w:sz w:val="32"/>
          <w:szCs w:val="32"/>
        </w:rPr>
        <w:t>;</w:t>
      </w:r>
    </w:p>
    <w:p w14:paraId="5D2F3A24" w14:textId="373F8B26" w:rsidR="00FE1BFD" w:rsidRDefault="00FE1BFD" w:rsidP="00BF2C58">
      <w:pPr>
        <w:jc w:val="both"/>
        <w:rPr>
          <w:rFonts w:ascii="Times New Roman" w:hAnsi="Times New Roman" w:cs="Times New Roman"/>
          <w:sz w:val="32"/>
          <w:szCs w:val="32"/>
        </w:rPr>
      </w:pPr>
      <w:r>
        <w:rPr>
          <w:rFonts w:ascii="Times New Roman" w:hAnsi="Times New Roman" w:cs="Times New Roman"/>
          <w:sz w:val="32"/>
          <w:szCs w:val="32"/>
        </w:rPr>
        <w:t>- принято участие в 45</w:t>
      </w:r>
      <w:r w:rsidR="00880CBA">
        <w:rPr>
          <w:rFonts w:ascii="Times New Roman" w:hAnsi="Times New Roman" w:cs="Times New Roman"/>
          <w:sz w:val="32"/>
          <w:szCs w:val="32"/>
        </w:rPr>
        <w:t xml:space="preserve"> комиссиях регулярных обследованиях ГТС.</w:t>
      </w:r>
    </w:p>
    <w:p w14:paraId="0E4715C2" w14:textId="5BA5484E" w:rsidR="00B348CE" w:rsidRDefault="0054720B" w:rsidP="00BF2C58">
      <w:pPr>
        <w:jc w:val="both"/>
        <w:rPr>
          <w:rFonts w:ascii="Times New Roman" w:hAnsi="Times New Roman" w:cs="Times New Roman"/>
          <w:sz w:val="32"/>
          <w:szCs w:val="32"/>
        </w:rPr>
      </w:pPr>
      <w:r>
        <w:rPr>
          <w:rFonts w:ascii="Times New Roman" w:hAnsi="Times New Roman" w:cs="Times New Roman"/>
          <w:sz w:val="32"/>
          <w:szCs w:val="32"/>
        </w:rPr>
        <w:t xml:space="preserve">В сравнении с 2021 годом </w:t>
      </w:r>
      <w:r w:rsidR="00880CBA">
        <w:rPr>
          <w:rFonts w:ascii="Times New Roman" w:hAnsi="Times New Roman" w:cs="Times New Roman"/>
          <w:sz w:val="32"/>
          <w:szCs w:val="32"/>
        </w:rPr>
        <w:t>показатели упали на:</w:t>
      </w:r>
    </w:p>
    <w:p w14:paraId="6ED3B1E0" w14:textId="343FEC59" w:rsidR="00880CBA" w:rsidRDefault="00880CBA" w:rsidP="00BF2C58">
      <w:pPr>
        <w:jc w:val="both"/>
        <w:rPr>
          <w:rFonts w:ascii="Times New Roman" w:hAnsi="Times New Roman" w:cs="Times New Roman"/>
          <w:sz w:val="32"/>
          <w:szCs w:val="32"/>
        </w:rPr>
      </w:pPr>
      <w:r>
        <w:rPr>
          <w:rFonts w:ascii="Times New Roman" w:hAnsi="Times New Roman" w:cs="Times New Roman"/>
          <w:sz w:val="32"/>
          <w:szCs w:val="32"/>
        </w:rPr>
        <w:t xml:space="preserve">- </w:t>
      </w:r>
      <w:r w:rsidR="001B20C9">
        <w:rPr>
          <w:rFonts w:ascii="Times New Roman" w:hAnsi="Times New Roman" w:cs="Times New Roman"/>
          <w:sz w:val="32"/>
          <w:szCs w:val="32"/>
        </w:rPr>
        <w:t xml:space="preserve">39 </w:t>
      </w:r>
      <w:r w:rsidR="00BD2565">
        <w:rPr>
          <w:rFonts w:ascii="Times New Roman" w:hAnsi="Times New Roman" w:cs="Times New Roman"/>
          <w:sz w:val="32"/>
          <w:szCs w:val="32"/>
        </w:rPr>
        <w:t xml:space="preserve">(снижение на </w:t>
      </w:r>
      <w:r w:rsidR="000F2724">
        <w:rPr>
          <w:rFonts w:ascii="Times New Roman" w:hAnsi="Times New Roman" w:cs="Times New Roman"/>
          <w:sz w:val="32"/>
          <w:szCs w:val="32"/>
        </w:rPr>
        <w:t xml:space="preserve">56 </w:t>
      </w:r>
      <w:r w:rsidR="00BD2565">
        <w:rPr>
          <w:rFonts w:ascii="Times New Roman" w:hAnsi="Times New Roman" w:cs="Times New Roman"/>
          <w:sz w:val="32"/>
          <w:szCs w:val="32"/>
        </w:rPr>
        <w:t xml:space="preserve">%) </w:t>
      </w:r>
      <w:r>
        <w:rPr>
          <w:rFonts w:ascii="Times New Roman" w:hAnsi="Times New Roman" w:cs="Times New Roman"/>
          <w:sz w:val="32"/>
          <w:szCs w:val="32"/>
        </w:rPr>
        <w:t>по выдаче разрешений ГТС;</w:t>
      </w:r>
    </w:p>
    <w:p w14:paraId="13B0E89B" w14:textId="56BF166E" w:rsidR="00880CBA" w:rsidRDefault="00880CBA" w:rsidP="00BF2C58">
      <w:pPr>
        <w:jc w:val="both"/>
        <w:rPr>
          <w:rFonts w:ascii="Times New Roman" w:hAnsi="Times New Roman" w:cs="Times New Roman"/>
          <w:sz w:val="32"/>
          <w:szCs w:val="32"/>
        </w:rPr>
      </w:pPr>
      <w:r>
        <w:rPr>
          <w:rFonts w:ascii="Times New Roman" w:hAnsi="Times New Roman" w:cs="Times New Roman"/>
          <w:sz w:val="32"/>
          <w:szCs w:val="32"/>
        </w:rPr>
        <w:t xml:space="preserve">- </w:t>
      </w:r>
      <w:r w:rsidR="001B20C9">
        <w:rPr>
          <w:rFonts w:ascii="Times New Roman" w:hAnsi="Times New Roman" w:cs="Times New Roman"/>
          <w:sz w:val="32"/>
          <w:szCs w:val="32"/>
        </w:rPr>
        <w:t xml:space="preserve">45 </w:t>
      </w:r>
      <w:r w:rsidR="00BD2565">
        <w:rPr>
          <w:rFonts w:ascii="Times New Roman" w:hAnsi="Times New Roman" w:cs="Times New Roman"/>
          <w:sz w:val="32"/>
          <w:szCs w:val="32"/>
        </w:rPr>
        <w:t xml:space="preserve">(снижение на </w:t>
      </w:r>
      <w:r w:rsidR="000F2724">
        <w:rPr>
          <w:rFonts w:ascii="Times New Roman" w:hAnsi="Times New Roman" w:cs="Times New Roman"/>
          <w:sz w:val="32"/>
          <w:szCs w:val="32"/>
        </w:rPr>
        <w:t xml:space="preserve">75 </w:t>
      </w:r>
      <w:r w:rsidR="00BD2565">
        <w:rPr>
          <w:rFonts w:ascii="Times New Roman" w:hAnsi="Times New Roman" w:cs="Times New Roman"/>
          <w:sz w:val="32"/>
          <w:szCs w:val="32"/>
        </w:rPr>
        <w:t xml:space="preserve">%) </w:t>
      </w:r>
      <w:r>
        <w:rPr>
          <w:rFonts w:ascii="Times New Roman" w:hAnsi="Times New Roman" w:cs="Times New Roman"/>
          <w:sz w:val="32"/>
          <w:szCs w:val="32"/>
        </w:rPr>
        <w:t>по утверждению деклараций безопасности ГТС;</w:t>
      </w:r>
    </w:p>
    <w:p w14:paraId="5BD2C4A7" w14:textId="32AA5FDC" w:rsidR="00880CBA" w:rsidRDefault="00880CBA" w:rsidP="00BF2C58">
      <w:pPr>
        <w:jc w:val="both"/>
        <w:rPr>
          <w:rFonts w:ascii="Times New Roman" w:hAnsi="Times New Roman" w:cs="Times New Roman"/>
          <w:sz w:val="32"/>
          <w:szCs w:val="32"/>
        </w:rPr>
      </w:pPr>
      <w:r>
        <w:rPr>
          <w:rFonts w:ascii="Times New Roman" w:hAnsi="Times New Roman" w:cs="Times New Roman"/>
          <w:sz w:val="32"/>
          <w:szCs w:val="32"/>
        </w:rPr>
        <w:t xml:space="preserve">- </w:t>
      </w:r>
      <w:r w:rsidR="00BD2565">
        <w:rPr>
          <w:rFonts w:ascii="Times New Roman" w:hAnsi="Times New Roman" w:cs="Times New Roman"/>
          <w:sz w:val="32"/>
          <w:szCs w:val="32"/>
        </w:rPr>
        <w:t xml:space="preserve">63 (снижение на </w:t>
      </w:r>
      <w:r w:rsidR="000F2724">
        <w:rPr>
          <w:rFonts w:ascii="Times New Roman" w:hAnsi="Times New Roman" w:cs="Times New Roman"/>
          <w:sz w:val="32"/>
          <w:szCs w:val="32"/>
        </w:rPr>
        <w:t xml:space="preserve">59 </w:t>
      </w:r>
      <w:r w:rsidR="00BD2565">
        <w:rPr>
          <w:rFonts w:ascii="Times New Roman" w:hAnsi="Times New Roman" w:cs="Times New Roman"/>
          <w:sz w:val="32"/>
          <w:szCs w:val="32"/>
        </w:rPr>
        <w:t xml:space="preserve">%) </w:t>
      </w:r>
      <w:r>
        <w:rPr>
          <w:rFonts w:ascii="Times New Roman" w:hAnsi="Times New Roman" w:cs="Times New Roman"/>
          <w:sz w:val="32"/>
          <w:szCs w:val="32"/>
        </w:rPr>
        <w:t>по рассмотрению правил эксплуатации ГТС;</w:t>
      </w:r>
    </w:p>
    <w:p w14:paraId="17D804DF" w14:textId="6612907F" w:rsidR="00880CBA" w:rsidRDefault="00880CBA" w:rsidP="00BF2C58">
      <w:pPr>
        <w:jc w:val="both"/>
        <w:rPr>
          <w:rFonts w:ascii="Times New Roman" w:hAnsi="Times New Roman" w:cs="Times New Roman"/>
          <w:sz w:val="32"/>
          <w:szCs w:val="32"/>
        </w:rPr>
      </w:pPr>
      <w:r>
        <w:rPr>
          <w:rFonts w:ascii="Times New Roman" w:hAnsi="Times New Roman" w:cs="Times New Roman"/>
          <w:sz w:val="32"/>
          <w:szCs w:val="32"/>
        </w:rPr>
        <w:t xml:space="preserve">- </w:t>
      </w:r>
      <w:r w:rsidR="000F2724">
        <w:rPr>
          <w:rFonts w:ascii="Times New Roman" w:hAnsi="Times New Roman" w:cs="Times New Roman"/>
          <w:sz w:val="32"/>
          <w:szCs w:val="32"/>
        </w:rPr>
        <w:t xml:space="preserve">115 (снижение на 61 %) </w:t>
      </w:r>
      <w:r>
        <w:rPr>
          <w:rFonts w:ascii="Times New Roman" w:hAnsi="Times New Roman" w:cs="Times New Roman"/>
          <w:sz w:val="32"/>
          <w:szCs w:val="32"/>
        </w:rPr>
        <w:t>по участиям в комиссиях регулярных обследований ГТС</w:t>
      </w:r>
      <w:r w:rsidR="005421AE">
        <w:rPr>
          <w:rFonts w:ascii="Times New Roman" w:hAnsi="Times New Roman" w:cs="Times New Roman"/>
          <w:sz w:val="32"/>
          <w:szCs w:val="32"/>
        </w:rPr>
        <w:t>.</w:t>
      </w:r>
    </w:p>
    <w:p w14:paraId="63773CCC" w14:textId="21B018A6" w:rsidR="00EA1770" w:rsidRPr="00170AF8" w:rsidRDefault="00EA1770" w:rsidP="00EA1770">
      <w:pPr>
        <w:jc w:val="both"/>
        <w:rPr>
          <w:rFonts w:ascii="Times New Roman" w:hAnsi="Times New Roman" w:cs="Times New Roman"/>
          <w:sz w:val="32"/>
          <w:szCs w:val="32"/>
        </w:rPr>
      </w:pPr>
      <w:r w:rsidRPr="00170AF8">
        <w:rPr>
          <w:rFonts w:ascii="Times New Roman" w:hAnsi="Times New Roman" w:cs="Times New Roman"/>
          <w:sz w:val="32"/>
          <w:szCs w:val="32"/>
        </w:rPr>
        <w:t xml:space="preserve">Падение показателей связано с послаблениями, введенными постановлением Правительства Российской Федерации от 12.03.2022 № 353 «Об особенностях разрешительной деятельности в Российской Федерации в 2022 </w:t>
      </w:r>
      <w:r>
        <w:rPr>
          <w:rFonts w:ascii="Times New Roman" w:hAnsi="Times New Roman" w:cs="Times New Roman"/>
          <w:sz w:val="32"/>
          <w:szCs w:val="32"/>
        </w:rPr>
        <w:t xml:space="preserve">и 2023 </w:t>
      </w:r>
      <w:r w:rsidRPr="00170AF8">
        <w:rPr>
          <w:rFonts w:ascii="Times New Roman" w:hAnsi="Times New Roman" w:cs="Times New Roman"/>
          <w:sz w:val="32"/>
          <w:szCs w:val="32"/>
        </w:rPr>
        <w:t>год</w:t>
      </w:r>
      <w:r>
        <w:rPr>
          <w:rFonts w:ascii="Times New Roman" w:hAnsi="Times New Roman" w:cs="Times New Roman"/>
          <w:sz w:val="32"/>
          <w:szCs w:val="32"/>
        </w:rPr>
        <w:t>ах</w:t>
      </w:r>
      <w:r w:rsidRPr="00170AF8">
        <w:rPr>
          <w:rFonts w:ascii="Times New Roman" w:hAnsi="Times New Roman" w:cs="Times New Roman"/>
          <w:sz w:val="32"/>
          <w:szCs w:val="32"/>
        </w:rPr>
        <w:t xml:space="preserve">» </w:t>
      </w:r>
    </w:p>
    <w:p w14:paraId="51DB1ABB" w14:textId="77777777" w:rsidR="00EA1770" w:rsidRDefault="00EA1770" w:rsidP="00EA1770">
      <w:pPr>
        <w:jc w:val="both"/>
        <w:rPr>
          <w:rFonts w:ascii="Times New Roman" w:hAnsi="Times New Roman" w:cs="Times New Roman"/>
          <w:sz w:val="32"/>
          <w:szCs w:val="32"/>
        </w:rPr>
      </w:pPr>
      <w:r w:rsidRPr="00170AF8">
        <w:rPr>
          <w:rFonts w:ascii="Times New Roman" w:hAnsi="Times New Roman" w:cs="Times New Roman"/>
          <w:sz w:val="32"/>
          <w:szCs w:val="32"/>
        </w:rPr>
        <w:t>Тем не менее по истечению срока действия данного постановления Управление возобновит административную практику в отношении поднадзорных организаций, не исполняющих требования федерального законодательства.</w:t>
      </w:r>
    </w:p>
    <w:p w14:paraId="713E4215" w14:textId="2633DDFF" w:rsidR="00AE3DE3" w:rsidRDefault="00AE3DE3" w:rsidP="00EA1770">
      <w:pPr>
        <w:jc w:val="both"/>
        <w:rPr>
          <w:rFonts w:ascii="Times New Roman" w:hAnsi="Times New Roman" w:cs="Times New Roman"/>
          <w:sz w:val="32"/>
          <w:szCs w:val="32"/>
        </w:rPr>
      </w:pPr>
      <w:r>
        <w:rPr>
          <w:rFonts w:ascii="Times New Roman" w:hAnsi="Times New Roman" w:cs="Times New Roman"/>
          <w:sz w:val="32"/>
          <w:szCs w:val="32"/>
        </w:rPr>
        <w:t xml:space="preserve">С 07.10.2022 внесены изменения в сроки рассмотрения заявлений на утверждение деклараций безопасности ГТС. Так сроки рассмотрения сокращены с 30 календарных дней </w:t>
      </w:r>
      <w:r w:rsidR="0063319E">
        <w:rPr>
          <w:rFonts w:ascii="Times New Roman" w:hAnsi="Times New Roman" w:cs="Times New Roman"/>
          <w:sz w:val="32"/>
          <w:szCs w:val="32"/>
        </w:rPr>
        <w:t>до</w:t>
      </w:r>
      <w:r>
        <w:rPr>
          <w:rFonts w:ascii="Times New Roman" w:hAnsi="Times New Roman" w:cs="Times New Roman"/>
          <w:sz w:val="32"/>
          <w:szCs w:val="32"/>
        </w:rPr>
        <w:t xml:space="preserve"> 10 рабочих дней</w:t>
      </w:r>
    </w:p>
    <w:p w14:paraId="2B6A1C15" w14:textId="5D7D2E6C" w:rsidR="00C1177B" w:rsidRDefault="00C1177B" w:rsidP="00BF2C58">
      <w:pPr>
        <w:jc w:val="both"/>
        <w:rPr>
          <w:rFonts w:ascii="Times New Roman" w:hAnsi="Times New Roman" w:cs="Times New Roman"/>
          <w:sz w:val="32"/>
          <w:szCs w:val="32"/>
        </w:rPr>
      </w:pPr>
    </w:p>
    <w:p w14:paraId="1CC4020C" w14:textId="268F587C" w:rsidR="005421AE" w:rsidRDefault="005421AE">
      <w:pPr>
        <w:rPr>
          <w:rFonts w:ascii="Times New Roman" w:hAnsi="Times New Roman" w:cs="Times New Roman"/>
          <w:sz w:val="32"/>
          <w:szCs w:val="32"/>
        </w:rPr>
      </w:pPr>
      <w:r>
        <w:rPr>
          <w:rFonts w:ascii="Times New Roman" w:hAnsi="Times New Roman" w:cs="Times New Roman"/>
          <w:sz w:val="32"/>
          <w:szCs w:val="32"/>
        </w:rPr>
        <w:br w:type="page"/>
      </w:r>
    </w:p>
    <w:p w14:paraId="7E2FC060" w14:textId="172404C0" w:rsidR="00D42EBA" w:rsidRPr="00170AF8" w:rsidRDefault="00D42EBA" w:rsidP="00DF497C">
      <w:pPr>
        <w:rPr>
          <w:rFonts w:ascii="Times New Roman" w:hAnsi="Times New Roman" w:cs="Times New Roman"/>
          <w:sz w:val="32"/>
          <w:szCs w:val="32"/>
        </w:rPr>
      </w:pPr>
      <w:r w:rsidRPr="00170AF8">
        <w:rPr>
          <w:rFonts w:ascii="Times New Roman" w:hAnsi="Times New Roman" w:cs="Times New Roman"/>
          <w:sz w:val="32"/>
          <w:szCs w:val="32"/>
        </w:rPr>
        <w:lastRenderedPageBreak/>
        <w:t>Слайд №</w:t>
      </w:r>
      <w:r w:rsidR="003A651F" w:rsidRPr="00170AF8">
        <w:rPr>
          <w:rFonts w:ascii="Times New Roman" w:hAnsi="Times New Roman" w:cs="Times New Roman"/>
          <w:sz w:val="32"/>
          <w:szCs w:val="32"/>
        </w:rPr>
        <w:t>4</w:t>
      </w:r>
    </w:p>
    <w:p w14:paraId="4CB5CA58" w14:textId="6F0CB245" w:rsidR="00F74238" w:rsidRPr="00170AF8" w:rsidRDefault="00F74238" w:rsidP="00F74238">
      <w:pPr>
        <w:jc w:val="both"/>
        <w:rPr>
          <w:rFonts w:ascii="Times New Roman" w:hAnsi="Times New Roman" w:cs="Times New Roman"/>
          <w:sz w:val="32"/>
          <w:szCs w:val="32"/>
        </w:rPr>
      </w:pPr>
      <w:r w:rsidRPr="00170AF8">
        <w:rPr>
          <w:rFonts w:ascii="Times New Roman" w:hAnsi="Times New Roman" w:cs="Times New Roman"/>
          <w:sz w:val="32"/>
          <w:szCs w:val="32"/>
        </w:rPr>
        <w:t>Согласно Приказа руководителя Приволжского управления Ростехнадзора от 13.12.2021 № ПР-290-1103-о «Об утверждении плана проведения плановых проверок юридических лиц и индивидуальных предпринимателей на 2022 год</w:t>
      </w:r>
      <w:r w:rsidR="00D770C4" w:rsidRPr="00170AF8">
        <w:rPr>
          <w:rFonts w:ascii="Times New Roman" w:hAnsi="Times New Roman" w:cs="Times New Roman"/>
          <w:sz w:val="32"/>
          <w:szCs w:val="32"/>
        </w:rPr>
        <w:t>»</w:t>
      </w:r>
      <w:r w:rsidRPr="00170AF8">
        <w:rPr>
          <w:rFonts w:ascii="Times New Roman" w:hAnsi="Times New Roman" w:cs="Times New Roman"/>
          <w:sz w:val="32"/>
          <w:szCs w:val="32"/>
        </w:rPr>
        <w:t xml:space="preserve"> было запланировано 30 выездных проверок соблюдения эксплуатирующими организациями федерального законодательства в области безопасности ГТС.</w:t>
      </w:r>
    </w:p>
    <w:p w14:paraId="114A9C33" w14:textId="77777777" w:rsidR="00F74238" w:rsidRPr="00170AF8" w:rsidRDefault="00F74238" w:rsidP="00F74238">
      <w:pPr>
        <w:jc w:val="both"/>
        <w:rPr>
          <w:rFonts w:ascii="Times New Roman" w:hAnsi="Times New Roman" w:cs="Times New Roman"/>
          <w:sz w:val="32"/>
          <w:szCs w:val="32"/>
        </w:rPr>
      </w:pPr>
      <w:r w:rsidRPr="00170AF8">
        <w:rPr>
          <w:rFonts w:ascii="Times New Roman" w:hAnsi="Times New Roman" w:cs="Times New Roman"/>
          <w:sz w:val="32"/>
          <w:szCs w:val="32"/>
        </w:rPr>
        <w:t>Из них по Республике Татарстан 25 проверок, по Республике Марий Эл – 4 проверки и 1 проверка по Чувашской Республике.</w:t>
      </w:r>
    </w:p>
    <w:p w14:paraId="0DADD0F3" w14:textId="35E6DE40" w:rsidR="00D42EBA" w:rsidRPr="00170AF8" w:rsidRDefault="00F74238" w:rsidP="00D66F8A">
      <w:pPr>
        <w:jc w:val="both"/>
        <w:rPr>
          <w:rFonts w:ascii="Times New Roman" w:hAnsi="Times New Roman" w:cs="Times New Roman"/>
          <w:sz w:val="32"/>
          <w:szCs w:val="32"/>
        </w:rPr>
      </w:pPr>
      <w:r w:rsidRPr="00170AF8">
        <w:rPr>
          <w:rFonts w:ascii="Times New Roman" w:hAnsi="Times New Roman" w:cs="Times New Roman"/>
          <w:sz w:val="32"/>
          <w:szCs w:val="32"/>
        </w:rPr>
        <w:t xml:space="preserve">10 марта 2022 года Правительство Российской Федерации выпустило постановление </w:t>
      </w:r>
      <w:r w:rsidR="00D66F8A" w:rsidRPr="00170AF8">
        <w:rPr>
          <w:rFonts w:ascii="Times New Roman" w:hAnsi="Times New Roman" w:cs="Times New Roman"/>
          <w:sz w:val="32"/>
          <w:szCs w:val="32"/>
        </w:rPr>
        <w:t xml:space="preserve">№ 336 «Об особенностях организации и осуществления государственного контроля (надзора), муниципального контроля», согласно которому на 2022 год отменены все плановые и внеплановые проверки ГТС </w:t>
      </w:r>
      <w:r w:rsidR="00D66F8A" w:rsidRPr="00170AF8">
        <w:rPr>
          <w:rFonts w:ascii="Times New Roman" w:hAnsi="Times New Roman" w:cs="Times New Roman"/>
          <w:sz w:val="32"/>
          <w:szCs w:val="32"/>
          <w:lang w:val="en-US"/>
        </w:rPr>
        <w:t>I</w:t>
      </w:r>
      <w:r w:rsidR="00D66F8A" w:rsidRPr="00170AF8">
        <w:rPr>
          <w:rFonts w:ascii="Times New Roman" w:hAnsi="Times New Roman" w:cs="Times New Roman"/>
          <w:sz w:val="32"/>
          <w:szCs w:val="32"/>
        </w:rPr>
        <w:t xml:space="preserve">, </w:t>
      </w:r>
      <w:r w:rsidR="00D66F8A" w:rsidRPr="00170AF8">
        <w:rPr>
          <w:rFonts w:ascii="Times New Roman" w:hAnsi="Times New Roman" w:cs="Times New Roman"/>
          <w:sz w:val="32"/>
          <w:szCs w:val="32"/>
          <w:lang w:val="en-US"/>
        </w:rPr>
        <w:t>II</w:t>
      </w:r>
      <w:r w:rsidR="00D66F8A" w:rsidRPr="00170AF8">
        <w:rPr>
          <w:rFonts w:ascii="Times New Roman" w:hAnsi="Times New Roman" w:cs="Times New Roman"/>
          <w:sz w:val="32"/>
          <w:szCs w:val="32"/>
        </w:rPr>
        <w:t xml:space="preserve"> и </w:t>
      </w:r>
      <w:r w:rsidR="00D66F8A" w:rsidRPr="00170AF8">
        <w:rPr>
          <w:rFonts w:ascii="Times New Roman" w:hAnsi="Times New Roman" w:cs="Times New Roman"/>
          <w:sz w:val="32"/>
          <w:szCs w:val="32"/>
          <w:lang w:val="en-US"/>
        </w:rPr>
        <w:t>III</w:t>
      </w:r>
      <w:r w:rsidRPr="00170AF8">
        <w:rPr>
          <w:rFonts w:ascii="Times New Roman" w:hAnsi="Times New Roman" w:cs="Times New Roman"/>
          <w:sz w:val="32"/>
          <w:szCs w:val="32"/>
        </w:rPr>
        <w:t xml:space="preserve"> </w:t>
      </w:r>
      <w:r w:rsidR="00D66F8A" w:rsidRPr="00170AF8">
        <w:rPr>
          <w:rFonts w:ascii="Times New Roman" w:hAnsi="Times New Roman" w:cs="Times New Roman"/>
          <w:sz w:val="32"/>
          <w:szCs w:val="32"/>
        </w:rPr>
        <w:t>классов, за исключением случаев, указанных в п</w:t>
      </w:r>
      <w:r w:rsidR="00240B02" w:rsidRPr="00170AF8">
        <w:rPr>
          <w:rFonts w:ascii="Times New Roman" w:hAnsi="Times New Roman" w:cs="Times New Roman"/>
          <w:sz w:val="32"/>
          <w:szCs w:val="32"/>
        </w:rPr>
        <w:t>ункте</w:t>
      </w:r>
      <w:r w:rsidR="00D66F8A" w:rsidRPr="00170AF8">
        <w:rPr>
          <w:rFonts w:ascii="Times New Roman" w:hAnsi="Times New Roman" w:cs="Times New Roman"/>
          <w:sz w:val="32"/>
          <w:szCs w:val="32"/>
        </w:rPr>
        <w:t xml:space="preserve"> 2 данного постановления.</w:t>
      </w:r>
    </w:p>
    <w:p w14:paraId="33143061" w14:textId="116F7F60" w:rsidR="009F714C" w:rsidRPr="00170AF8" w:rsidRDefault="009F714C" w:rsidP="00D66F8A">
      <w:pPr>
        <w:jc w:val="both"/>
        <w:rPr>
          <w:rFonts w:ascii="Times New Roman" w:hAnsi="Times New Roman" w:cs="Times New Roman"/>
          <w:sz w:val="32"/>
          <w:szCs w:val="32"/>
        </w:rPr>
      </w:pPr>
      <w:r w:rsidRPr="00170AF8">
        <w:rPr>
          <w:rFonts w:ascii="Times New Roman" w:hAnsi="Times New Roman" w:cs="Times New Roman"/>
          <w:sz w:val="32"/>
          <w:szCs w:val="32"/>
        </w:rPr>
        <w:t>Тем не менее до 10.03.2022 были осуществлены 2 плановые проверки 4 внеплановые проверки,</w:t>
      </w:r>
      <w:r w:rsidR="000C2612" w:rsidRPr="00170AF8">
        <w:rPr>
          <w:rFonts w:ascii="Times New Roman" w:hAnsi="Times New Roman" w:cs="Times New Roman"/>
          <w:sz w:val="32"/>
          <w:szCs w:val="32"/>
        </w:rPr>
        <w:t xml:space="preserve"> а также </w:t>
      </w:r>
      <w:r w:rsidR="00DF497C">
        <w:rPr>
          <w:rFonts w:ascii="Times New Roman" w:hAnsi="Times New Roman" w:cs="Times New Roman"/>
          <w:sz w:val="32"/>
          <w:szCs w:val="32"/>
        </w:rPr>
        <w:t>31</w:t>
      </w:r>
      <w:r w:rsidRPr="00170AF8">
        <w:rPr>
          <w:rFonts w:ascii="Times New Roman" w:hAnsi="Times New Roman" w:cs="Times New Roman"/>
          <w:sz w:val="32"/>
          <w:szCs w:val="32"/>
        </w:rPr>
        <w:t xml:space="preserve"> контрольно-надзорн</w:t>
      </w:r>
      <w:r w:rsidR="00DF497C">
        <w:rPr>
          <w:rFonts w:ascii="Times New Roman" w:hAnsi="Times New Roman" w:cs="Times New Roman"/>
          <w:sz w:val="32"/>
          <w:szCs w:val="32"/>
        </w:rPr>
        <w:t>ое</w:t>
      </w:r>
      <w:r w:rsidRPr="00170AF8">
        <w:rPr>
          <w:rFonts w:ascii="Times New Roman" w:hAnsi="Times New Roman" w:cs="Times New Roman"/>
          <w:sz w:val="32"/>
          <w:szCs w:val="32"/>
        </w:rPr>
        <w:t xml:space="preserve"> действи</w:t>
      </w:r>
      <w:r w:rsidR="00DF497C">
        <w:rPr>
          <w:rFonts w:ascii="Times New Roman" w:hAnsi="Times New Roman" w:cs="Times New Roman"/>
          <w:sz w:val="32"/>
          <w:szCs w:val="32"/>
        </w:rPr>
        <w:t>е</w:t>
      </w:r>
      <w:r w:rsidRPr="00170AF8">
        <w:rPr>
          <w:rFonts w:ascii="Times New Roman" w:hAnsi="Times New Roman" w:cs="Times New Roman"/>
          <w:sz w:val="32"/>
          <w:szCs w:val="32"/>
        </w:rPr>
        <w:t xml:space="preserve"> в рамках постоянного государственного надзора. Привлечено к административной ответственности 2</w:t>
      </w:r>
      <w:r w:rsidR="00DF497C">
        <w:rPr>
          <w:rFonts w:ascii="Times New Roman" w:hAnsi="Times New Roman" w:cs="Times New Roman"/>
          <w:sz w:val="32"/>
          <w:szCs w:val="32"/>
        </w:rPr>
        <w:t>9</w:t>
      </w:r>
      <w:r w:rsidRPr="00170AF8">
        <w:rPr>
          <w:rFonts w:ascii="Times New Roman" w:hAnsi="Times New Roman" w:cs="Times New Roman"/>
          <w:sz w:val="32"/>
          <w:szCs w:val="32"/>
        </w:rPr>
        <w:t xml:space="preserve"> юридических лица и </w:t>
      </w:r>
      <w:r w:rsidR="00DF497C">
        <w:rPr>
          <w:rFonts w:ascii="Times New Roman" w:hAnsi="Times New Roman" w:cs="Times New Roman"/>
          <w:sz w:val="32"/>
          <w:szCs w:val="32"/>
        </w:rPr>
        <w:t>47</w:t>
      </w:r>
      <w:r w:rsidRPr="00170AF8">
        <w:rPr>
          <w:rFonts w:ascii="Times New Roman" w:hAnsi="Times New Roman" w:cs="Times New Roman"/>
          <w:sz w:val="32"/>
          <w:szCs w:val="32"/>
        </w:rPr>
        <w:t xml:space="preserve"> должностных </w:t>
      </w:r>
      <w:r w:rsidR="000C2612" w:rsidRPr="00170AF8">
        <w:rPr>
          <w:rFonts w:ascii="Times New Roman" w:hAnsi="Times New Roman" w:cs="Times New Roman"/>
          <w:sz w:val="32"/>
          <w:szCs w:val="32"/>
        </w:rPr>
        <w:t>лиц, в</w:t>
      </w:r>
      <w:r w:rsidRPr="00170AF8">
        <w:rPr>
          <w:rFonts w:ascii="Times New Roman" w:hAnsi="Times New Roman" w:cs="Times New Roman"/>
          <w:sz w:val="32"/>
          <w:szCs w:val="32"/>
        </w:rPr>
        <w:t xml:space="preserve"> том числе за несвоевременное проведение декларационных мероприятий</w:t>
      </w:r>
      <w:r w:rsidR="000C2612" w:rsidRPr="00170AF8">
        <w:rPr>
          <w:rFonts w:ascii="Times New Roman" w:hAnsi="Times New Roman" w:cs="Times New Roman"/>
          <w:sz w:val="32"/>
          <w:szCs w:val="32"/>
        </w:rPr>
        <w:t xml:space="preserve"> и отсутствие деклараций безопасности ГТС.</w:t>
      </w:r>
    </w:p>
    <w:p w14:paraId="4E82FAF5" w14:textId="77777777" w:rsidR="00BF2C58" w:rsidRPr="00170AF8" w:rsidRDefault="00BF2C58">
      <w:pPr>
        <w:rPr>
          <w:rFonts w:ascii="Times New Roman" w:hAnsi="Times New Roman" w:cs="Times New Roman"/>
          <w:sz w:val="32"/>
          <w:szCs w:val="32"/>
        </w:rPr>
      </w:pPr>
      <w:r w:rsidRPr="00170AF8">
        <w:rPr>
          <w:rFonts w:ascii="Times New Roman" w:hAnsi="Times New Roman" w:cs="Times New Roman"/>
          <w:sz w:val="32"/>
          <w:szCs w:val="32"/>
        </w:rPr>
        <w:br w:type="page"/>
      </w:r>
    </w:p>
    <w:p w14:paraId="580EC9E8" w14:textId="0CD7D13E" w:rsidR="000C2612" w:rsidRPr="00170AF8" w:rsidRDefault="000C2612" w:rsidP="00D66F8A">
      <w:pPr>
        <w:jc w:val="both"/>
        <w:rPr>
          <w:rFonts w:ascii="Times New Roman" w:hAnsi="Times New Roman" w:cs="Times New Roman"/>
          <w:sz w:val="32"/>
          <w:szCs w:val="32"/>
        </w:rPr>
      </w:pPr>
      <w:r w:rsidRPr="00170AF8">
        <w:rPr>
          <w:rFonts w:ascii="Times New Roman" w:hAnsi="Times New Roman" w:cs="Times New Roman"/>
          <w:sz w:val="32"/>
          <w:szCs w:val="32"/>
        </w:rPr>
        <w:lastRenderedPageBreak/>
        <w:t>Слайд №</w:t>
      </w:r>
      <w:r w:rsidR="003A651F" w:rsidRPr="00170AF8">
        <w:rPr>
          <w:rFonts w:ascii="Times New Roman" w:hAnsi="Times New Roman" w:cs="Times New Roman"/>
          <w:sz w:val="32"/>
          <w:szCs w:val="32"/>
        </w:rPr>
        <w:t>5</w:t>
      </w:r>
    </w:p>
    <w:p w14:paraId="2F439FBF" w14:textId="71A2149E"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В сравнении с 2021 годом контрольно-надзорные показатели снизились:</w:t>
      </w:r>
    </w:p>
    <w:p w14:paraId="71FDF113" w14:textId="1B0AD8F0"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 плановые проверки на 96%;</w:t>
      </w:r>
    </w:p>
    <w:p w14:paraId="271571B2" w14:textId="0A31304E"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 внеплановые проверки на 91%;</w:t>
      </w:r>
    </w:p>
    <w:p w14:paraId="7B3C6A73" w14:textId="1C16CDE5"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 административные наказания на юридические лица на 7%;</w:t>
      </w:r>
    </w:p>
    <w:p w14:paraId="303E09E2" w14:textId="29C29036"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 административные наказания на должностные лица на 62%;</w:t>
      </w:r>
    </w:p>
    <w:p w14:paraId="79AA1C34" w14:textId="3811B99F" w:rsidR="00867942" w:rsidRDefault="00867942" w:rsidP="00867942">
      <w:pPr>
        <w:jc w:val="both"/>
        <w:rPr>
          <w:rFonts w:ascii="Times New Roman" w:hAnsi="Times New Roman" w:cs="Times New Roman"/>
          <w:sz w:val="32"/>
          <w:szCs w:val="32"/>
        </w:rPr>
      </w:pPr>
      <w:r>
        <w:rPr>
          <w:rFonts w:ascii="Times New Roman" w:hAnsi="Times New Roman" w:cs="Times New Roman"/>
          <w:sz w:val="32"/>
          <w:szCs w:val="32"/>
        </w:rPr>
        <w:t>Тем не менее количество контрольных (надзорных) действий при осуществлении постоянного государственного надзора увеличилось на 75%.</w:t>
      </w:r>
    </w:p>
    <w:p w14:paraId="18F5F54C" w14:textId="07D0040C" w:rsidR="00867942" w:rsidRPr="00867942" w:rsidRDefault="00867942" w:rsidP="00867942">
      <w:pPr>
        <w:jc w:val="both"/>
        <w:rPr>
          <w:rFonts w:ascii="Times New Roman" w:hAnsi="Times New Roman" w:cs="Times New Roman"/>
          <w:sz w:val="32"/>
          <w:szCs w:val="32"/>
        </w:rPr>
      </w:pPr>
      <w:r w:rsidRPr="00867942">
        <w:rPr>
          <w:rFonts w:ascii="Times New Roman" w:hAnsi="Times New Roman" w:cs="Times New Roman"/>
          <w:sz w:val="32"/>
          <w:szCs w:val="32"/>
        </w:rPr>
        <w:t xml:space="preserve">В среднем нагрузка на поднадзорные организации </w:t>
      </w:r>
      <w:r>
        <w:rPr>
          <w:rFonts w:ascii="Times New Roman" w:hAnsi="Times New Roman" w:cs="Times New Roman"/>
          <w:sz w:val="32"/>
          <w:szCs w:val="32"/>
        </w:rPr>
        <w:t xml:space="preserve">в сравнении с 2021 годом </w:t>
      </w:r>
      <w:r w:rsidRPr="00867942">
        <w:rPr>
          <w:rFonts w:ascii="Times New Roman" w:hAnsi="Times New Roman" w:cs="Times New Roman"/>
          <w:sz w:val="32"/>
          <w:szCs w:val="32"/>
        </w:rPr>
        <w:t>снизилась на 36%</w:t>
      </w:r>
      <w:r>
        <w:rPr>
          <w:rFonts w:ascii="Times New Roman" w:hAnsi="Times New Roman" w:cs="Times New Roman"/>
          <w:sz w:val="32"/>
          <w:szCs w:val="32"/>
        </w:rPr>
        <w:t>.</w:t>
      </w:r>
      <w:r w:rsidRPr="00867942">
        <w:rPr>
          <w:rFonts w:ascii="Times New Roman" w:hAnsi="Times New Roman" w:cs="Times New Roman"/>
          <w:sz w:val="32"/>
          <w:szCs w:val="32"/>
        </w:rPr>
        <w:t xml:space="preserve"> </w:t>
      </w:r>
    </w:p>
    <w:p w14:paraId="3A40E933" w14:textId="282327AF" w:rsidR="00867942" w:rsidRDefault="00867942">
      <w:pPr>
        <w:rPr>
          <w:rFonts w:ascii="Times New Roman" w:hAnsi="Times New Roman" w:cs="Times New Roman"/>
          <w:sz w:val="32"/>
          <w:szCs w:val="32"/>
        </w:rPr>
      </w:pPr>
      <w:r>
        <w:rPr>
          <w:rFonts w:ascii="Times New Roman" w:hAnsi="Times New Roman" w:cs="Times New Roman"/>
          <w:sz w:val="32"/>
          <w:szCs w:val="32"/>
        </w:rPr>
        <w:br w:type="page"/>
      </w:r>
    </w:p>
    <w:p w14:paraId="67B623A9" w14:textId="0D390866" w:rsidR="00867942" w:rsidRDefault="00867942" w:rsidP="00D66F8A">
      <w:pPr>
        <w:jc w:val="both"/>
        <w:rPr>
          <w:rFonts w:ascii="Times New Roman" w:hAnsi="Times New Roman" w:cs="Times New Roman"/>
          <w:sz w:val="32"/>
          <w:szCs w:val="32"/>
        </w:rPr>
      </w:pPr>
      <w:r w:rsidRPr="00170AF8">
        <w:rPr>
          <w:rFonts w:ascii="Times New Roman" w:hAnsi="Times New Roman" w:cs="Times New Roman"/>
          <w:sz w:val="32"/>
          <w:szCs w:val="32"/>
        </w:rPr>
        <w:lastRenderedPageBreak/>
        <w:t>Слайд №</w:t>
      </w:r>
      <w:r>
        <w:rPr>
          <w:rFonts w:ascii="Times New Roman" w:hAnsi="Times New Roman" w:cs="Times New Roman"/>
          <w:sz w:val="32"/>
          <w:szCs w:val="32"/>
        </w:rPr>
        <w:t>6</w:t>
      </w:r>
    </w:p>
    <w:p w14:paraId="508B5E80" w14:textId="01EC2F5D" w:rsidR="00E423F0" w:rsidRDefault="00E423F0" w:rsidP="00E423F0">
      <w:pPr>
        <w:jc w:val="both"/>
        <w:rPr>
          <w:rFonts w:ascii="Times New Roman" w:hAnsi="Times New Roman" w:cs="Times New Roman"/>
          <w:sz w:val="32"/>
          <w:szCs w:val="32"/>
        </w:rPr>
      </w:pPr>
      <w:r>
        <w:rPr>
          <w:rFonts w:ascii="Times New Roman" w:hAnsi="Times New Roman" w:cs="Times New Roman"/>
          <w:sz w:val="32"/>
          <w:szCs w:val="32"/>
        </w:rPr>
        <w:t>Приволжское управление Ростехнадзора также проводит профилактические мероприятия в виде:</w:t>
      </w:r>
    </w:p>
    <w:p w14:paraId="6B00EC5F" w14:textId="77777777" w:rsidR="00E423F0" w:rsidRDefault="00E423F0" w:rsidP="00E423F0">
      <w:pPr>
        <w:jc w:val="both"/>
        <w:rPr>
          <w:rFonts w:ascii="Times New Roman" w:hAnsi="Times New Roman" w:cs="Times New Roman"/>
          <w:sz w:val="32"/>
          <w:szCs w:val="32"/>
        </w:rPr>
      </w:pPr>
      <w:r>
        <w:rPr>
          <w:rFonts w:ascii="Times New Roman" w:hAnsi="Times New Roman" w:cs="Times New Roman"/>
          <w:sz w:val="32"/>
          <w:szCs w:val="32"/>
        </w:rPr>
        <w:t>- информирования;</w:t>
      </w:r>
    </w:p>
    <w:p w14:paraId="3EF8819C" w14:textId="33BDEB4A" w:rsidR="00E423F0" w:rsidRDefault="00E423F0" w:rsidP="00E423F0">
      <w:pPr>
        <w:jc w:val="both"/>
        <w:rPr>
          <w:rFonts w:ascii="Times New Roman" w:hAnsi="Times New Roman" w:cs="Times New Roman"/>
          <w:sz w:val="32"/>
          <w:szCs w:val="32"/>
        </w:rPr>
      </w:pPr>
      <w:r>
        <w:rPr>
          <w:rFonts w:ascii="Times New Roman" w:hAnsi="Times New Roman" w:cs="Times New Roman"/>
          <w:sz w:val="32"/>
          <w:szCs w:val="32"/>
        </w:rPr>
        <w:t>- консультаций;</w:t>
      </w:r>
    </w:p>
    <w:p w14:paraId="7CF1D714" w14:textId="77777777" w:rsidR="00E423F0" w:rsidRDefault="00E423F0" w:rsidP="00E423F0">
      <w:pPr>
        <w:jc w:val="both"/>
        <w:rPr>
          <w:rFonts w:ascii="Times New Roman" w:hAnsi="Times New Roman" w:cs="Times New Roman"/>
          <w:sz w:val="32"/>
          <w:szCs w:val="32"/>
        </w:rPr>
      </w:pPr>
      <w:r>
        <w:rPr>
          <w:rFonts w:ascii="Times New Roman" w:hAnsi="Times New Roman" w:cs="Times New Roman"/>
          <w:sz w:val="32"/>
          <w:szCs w:val="32"/>
        </w:rPr>
        <w:t>- объявлении предостережений.</w:t>
      </w:r>
    </w:p>
    <w:p w14:paraId="1A99ABED" w14:textId="77777777" w:rsidR="00E423F0" w:rsidRDefault="00E423F0" w:rsidP="00E423F0">
      <w:pPr>
        <w:jc w:val="both"/>
        <w:rPr>
          <w:rFonts w:ascii="Times New Roman" w:hAnsi="Times New Roman" w:cs="Times New Roman"/>
          <w:sz w:val="32"/>
          <w:szCs w:val="32"/>
        </w:rPr>
      </w:pPr>
      <w:r>
        <w:rPr>
          <w:rFonts w:ascii="Times New Roman" w:hAnsi="Times New Roman" w:cs="Times New Roman"/>
          <w:sz w:val="32"/>
          <w:szCs w:val="32"/>
        </w:rPr>
        <w:t>В 2022 году в целях информирования Управлением в поднадзорные организации направлено 247 писем, постоянно ведется обновление и актуализация информации на интернет-ресурсах Управления, проведено 4 публичных мероприятия.</w:t>
      </w:r>
    </w:p>
    <w:p w14:paraId="0752C2DD" w14:textId="77777777" w:rsidR="00513D8E" w:rsidRDefault="00E423F0" w:rsidP="00E423F0">
      <w:pPr>
        <w:jc w:val="both"/>
        <w:rPr>
          <w:rFonts w:ascii="Times New Roman" w:hAnsi="Times New Roman" w:cs="Times New Roman"/>
          <w:sz w:val="32"/>
          <w:szCs w:val="32"/>
        </w:rPr>
      </w:pPr>
      <w:r>
        <w:rPr>
          <w:rFonts w:ascii="Times New Roman" w:hAnsi="Times New Roman" w:cs="Times New Roman"/>
          <w:sz w:val="32"/>
          <w:szCs w:val="32"/>
        </w:rPr>
        <w:t xml:space="preserve">В целях предупреждения нарушений обязательных требований в области безопасности ГТС </w:t>
      </w:r>
      <w:r w:rsidR="00513D8E">
        <w:rPr>
          <w:rFonts w:ascii="Times New Roman" w:hAnsi="Times New Roman" w:cs="Times New Roman"/>
          <w:sz w:val="32"/>
          <w:szCs w:val="32"/>
        </w:rPr>
        <w:t>было объявлено 54 предостережения.</w:t>
      </w:r>
    </w:p>
    <w:p w14:paraId="37B42A96" w14:textId="2F19DCB4" w:rsidR="00BF2C58" w:rsidRPr="00170AF8" w:rsidRDefault="00513D8E" w:rsidP="00E423F0">
      <w:pPr>
        <w:jc w:val="both"/>
        <w:rPr>
          <w:rFonts w:ascii="Times New Roman" w:hAnsi="Times New Roman" w:cs="Times New Roman"/>
          <w:sz w:val="32"/>
          <w:szCs w:val="32"/>
        </w:rPr>
      </w:pPr>
      <w:r>
        <w:rPr>
          <w:rFonts w:ascii="Times New Roman" w:hAnsi="Times New Roman" w:cs="Times New Roman"/>
          <w:sz w:val="32"/>
          <w:szCs w:val="32"/>
        </w:rPr>
        <w:t xml:space="preserve">Также оказано 80 консультаций с </w:t>
      </w:r>
      <w:r w:rsidRPr="00513D8E">
        <w:rPr>
          <w:rFonts w:ascii="Times New Roman" w:hAnsi="Times New Roman" w:cs="Times New Roman"/>
          <w:sz w:val="32"/>
          <w:szCs w:val="32"/>
        </w:rPr>
        <w:t>разъяснени</w:t>
      </w:r>
      <w:r>
        <w:rPr>
          <w:rFonts w:ascii="Times New Roman" w:hAnsi="Times New Roman" w:cs="Times New Roman"/>
          <w:sz w:val="32"/>
          <w:szCs w:val="32"/>
        </w:rPr>
        <w:t>ями</w:t>
      </w:r>
      <w:r w:rsidRPr="00513D8E">
        <w:rPr>
          <w:rFonts w:ascii="Times New Roman" w:hAnsi="Times New Roman" w:cs="Times New Roman"/>
          <w:sz w:val="32"/>
          <w:szCs w:val="32"/>
        </w:rPr>
        <w:t xml:space="preserve"> положений нормативных правовых актов, регламентирующих порядок осуществления государственного надзора</w:t>
      </w:r>
      <w:r>
        <w:rPr>
          <w:rFonts w:ascii="Times New Roman" w:hAnsi="Times New Roman" w:cs="Times New Roman"/>
          <w:sz w:val="32"/>
          <w:szCs w:val="32"/>
        </w:rPr>
        <w:t xml:space="preserve"> и </w:t>
      </w:r>
      <w:r w:rsidRPr="00513D8E">
        <w:rPr>
          <w:rFonts w:ascii="Times New Roman" w:hAnsi="Times New Roman" w:cs="Times New Roman"/>
          <w:sz w:val="32"/>
          <w:szCs w:val="32"/>
        </w:rPr>
        <w:t>содержащих обязательные требования, оценка соблюдения которых осуществляется в рамках государственного надзора</w:t>
      </w:r>
      <w:r>
        <w:rPr>
          <w:rFonts w:ascii="Times New Roman" w:hAnsi="Times New Roman" w:cs="Times New Roman"/>
          <w:sz w:val="32"/>
          <w:szCs w:val="32"/>
        </w:rPr>
        <w:t>.</w:t>
      </w:r>
      <w:r w:rsidR="00BF2C58" w:rsidRPr="00170AF8">
        <w:rPr>
          <w:rFonts w:ascii="Times New Roman" w:hAnsi="Times New Roman" w:cs="Times New Roman"/>
          <w:sz w:val="32"/>
          <w:szCs w:val="32"/>
        </w:rPr>
        <w:br w:type="page"/>
      </w:r>
    </w:p>
    <w:p w14:paraId="511FE0E0" w14:textId="26BE4DDD" w:rsidR="00156513" w:rsidRPr="00170AF8" w:rsidRDefault="005F5FB7" w:rsidP="00156513">
      <w:pPr>
        <w:jc w:val="both"/>
        <w:rPr>
          <w:rFonts w:ascii="Times New Roman" w:hAnsi="Times New Roman" w:cs="Times New Roman"/>
          <w:sz w:val="32"/>
          <w:szCs w:val="32"/>
        </w:rPr>
      </w:pPr>
      <w:r w:rsidRPr="00170AF8">
        <w:rPr>
          <w:rFonts w:ascii="Times New Roman" w:hAnsi="Times New Roman" w:cs="Times New Roman"/>
          <w:sz w:val="32"/>
          <w:szCs w:val="32"/>
        </w:rPr>
        <w:lastRenderedPageBreak/>
        <w:t>Слайд №</w:t>
      </w:r>
      <w:r w:rsidR="00F81397">
        <w:rPr>
          <w:rFonts w:ascii="Times New Roman" w:hAnsi="Times New Roman" w:cs="Times New Roman"/>
          <w:sz w:val="32"/>
          <w:szCs w:val="32"/>
        </w:rPr>
        <w:t>7</w:t>
      </w:r>
    </w:p>
    <w:p w14:paraId="6D255400" w14:textId="54FE4FF0" w:rsidR="00240B02" w:rsidRPr="00170AF8" w:rsidRDefault="00C27C55" w:rsidP="00C27C55">
      <w:pPr>
        <w:jc w:val="both"/>
        <w:rPr>
          <w:rFonts w:ascii="Times New Roman" w:hAnsi="Times New Roman" w:cs="Times New Roman"/>
          <w:sz w:val="32"/>
          <w:szCs w:val="32"/>
        </w:rPr>
      </w:pPr>
      <w:r w:rsidRPr="00170AF8">
        <w:rPr>
          <w:rFonts w:ascii="Times New Roman" w:hAnsi="Times New Roman" w:cs="Times New Roman"/>
          <w:sz w:val="32"/>
          <w:szCs w:val="32"/>
        </w:rPr>
        <w:t xml:space="preserve">Согласно Приказа Ростехнадзора от 29.12.2021 № 471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2022 года» </w:t>
      </w:r>
      <w:r w:rsidR="00240B02" w:rsidRPr="00170AF8">
        <w:rPr>
          <w:rFonts w:ascii="Times New Roman" w:hAnsi="Times New Roman" w:cs="Times New Roman"/>
          <w:sz w:val="32"/>
          <w:szCs w:val="32"/>
        </w:rPr>
        <w:t>Управление приняло участие в работе региональных и территориальных противопаводковых комисси</w:t>
      </w:r>
      <w:r w:rsidR="006971E1" w:rsidRPr="00170AF8">
        <w:rPr>
          <w:rFonts w:ascii="Times New Roman" w:hAnsi="Times New Roman" w:cs="Times New Roman"/>
          <w:sz w:val="32"/>
          <w:szCs w:val="32"/>
        </w:rPr>
        <w:t>ях</w:t>
      </w:r>
      <w:r w:rsidR="00240B02" w:rsidRPr="00170AF8">
        <w:rPr>
          <w:rFonts w:ascii="Times New Roman" w:hAnsi="Times New Roman" w:cs="Times New Roman"/>
          <w:sz w:val="32"/>
          <w:szCs w:val="32"/>
        </w:rPr>
        <w:t xml:space="preserve">, а также в мероприятиях по организации безаварийного пропуска паводковых вод, проводимых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(МЧС России), других заинтересованных федеральных органов исполнительной власти, органами исполнительной власти субъектов Российской Федерации. На базе ГУ МЧС России по </w:t>
      </w:r>
      <w:proofErr w:type="gramStart"/>
      <w:r w:rsidR="00240B02" w:rsidRPr="00170AF8">
        <w:rPr>
          <w:rFonts w:ascii="Times New Roman" w:hAnsi="Times New Roman" w:cs="Times New Roman"/>
          <w:sz w:val="32"/>
          <w:szCs w:val="32"/>
        </w:rPr>
        <w:t>Чувашской  Республике</w:t>
      </w:r>
      <w:proofErr w:type="gramEnd"/>
      <w:r w:rsidR="00240B02" w:rsidRPr="00170AF8">
        <w:rPr>
          <w:rFonts w:ascii="Times New Roman" w:hAnsi="Times New Roman" w:cs="Times New Roman"/>
          <w:sz w:val="32"/>
          <w:szCs w:val="32"/>
        </w:rPr>
        <w:t xml:space="preserve">  Управление приняло участие на </w:t>
      </w:r>
      <w:r w:rsidR="006971E1" w:rsidRPr="00170AF8">
        <w:rPr>
          <w:rFonts w:ascii="Times New Roman" w:hAnsi="Times New Roman" w:cs="Times New Roman"/>
          <w:sz w:val="32"/>
          <w:szCs w:val="32"/>
        </w:rPr>
        <w:t xml:space="preserve">командно-штабных учениях </w:t>
      </w:r>
      <w:r w:rsidR="00240B02" w:rsidRPr="00170AF8">
        <w:rPr>
          <w:rFonts w:ascii="Times New Roman" w:hAnsi="Times New Roman" w:cs="Times New Roman"/>
          <w:sz w:val="32"/>
          <w:szCs w:val="32"/>
        </w:rPr>
        <w:t>по обработке вопросов ликвидации ЧС, возникающих  в результате пожаров, защиты населенных пунктов и объектов экономики и социальной инфраструктуры от  природных пожаров, а также безаварийного  пропуска весеннего половодья в 2022 году.</w:t>
      </w:r>
    </w:p>
    <w:p w14:paraId="4C146388" w14:textId="0A8488E0" w:rsidR="00240B02" w:rsidRPr="00170AF8" w:rsidRDefault="00240B02" w:rsidP="00240B02">
      <w:pPr>
        <w:jc w:val="both"/>
        <w:rPr>
          <w:rFonts w:ascii="Times New Roman" w:hAnsi="Times New Roman" w:cs="Times New Roman"/>
          <w:sz w:val="32"/>
          <w:szCs w:val="32"/>
        </w:rPr>
      </w:pPr>
      <w:r w:rsidRPr="00170AF8">
        <w:rPr>
          <w:rFonts w:ascii="Times New Roman" w:hAnsi="Times New Roman" w:cs="Times New Roman"/>
          <w:sz w:val="32"/>
          <w:szCs w:val="32"/>
        </w:rPr>
        <w:t>В адрес собственников и эксплуатирующих организаций</w:t>
      </w:r>
      <w:r w:rsidR="00170AF8">
        <w:rPr>
          <w:rFonts w:ascii="Times New Roman" w:hAnsi="Times New Roman" w:cs="Times New Roman"/>
          <w:sz w:val="32"/>
          <w:szCs w:val="32"/>
        </w:rPr>
        <w:t xml:space="preserve"> </w:t>
      </w:r>
      <w:r w:rsidRPr="00170AF8">
        <w:rPr>
          <w:rFonts w:ascii="Times New Roman" w:hAnsi="Times New Roman" w:cs="Times New Roman"/>
          <w:sz w:val="32"/>
          <w:szCs w:val="32"/>
        </w:rPr>
        <w:t>были направлены уведомительные письма о необходимости проведения превентивных противопаводковых мероприятий.</w:t>
      </w:r>
    </w:p>
    <w:p w14:paraId="453B4906" w14:textId="77777777" w:rsidR="00240B02" w:rsidRPr="00170AF8" w:rsidRDefault="00240B02" w:rsidP="00240B02">
      <w:pPr>
        <w:jc w:val="both"/>
        <w:rPr>
          <w:rFonts w:ascii="Times New Roman" w:hAnsi="Times New Roman" w:cs="Times New Roman"/>
          <w:sz w:val="32"/>
          <w:szCs w:val="32"/>
        </w:rPr>
      </w:pPr>
      <w:r w:rsidRPr="00170AF8">
        <w:rPr>
          <w:rFonts w:ascii="Times New Roman" w:hAnsi="Times New Roman" w:cs="Times New Roman"/>
          <w:sz w:val="32"/>
          <w:szCs w:val="32"/>
        </w:rPr>
        <w:t>Представители Управления приняли участие в совещаниях по подготовке к половодью 2022 года, проведенных органами исполнительной власти Республики Марий Эл, Республики Татарстан и Чувашской Республики.</w:t>
      </w:r>
    </w:p>
    <w:p w14:paraId="0E6D453F" w14:textId="7BC0E8B2" w:rsidR="00240B02" w:rsidRPr="00170AF8" w:rsidRDefault="00240B02" w:rsidP="00240B02">
      <w:pPr>
        <w:jc w:val="both"/>
        <w:rPr>
          <w:rFonts w:ascii="Times New Roman" w:hAnsi="Times New Roman" w:cs="Times New Roman"/>
          <w:sz w:val="32"/>
          <w:szCs w:val="32"/>
        </w:rPr>
      </w:pPr>
      <w:r w:rsidRPr="00170AF8">
        <w:rPr>
          <w:rFonts w:ascii="Times New Roman" w:hAnsi="Times New Roman" w:cs="Times New Roman"/>
          <w:sz w:val="32"/>
          <w:szCs w:val="32"/>
        </w:rPr>
        <w:t xml:space="preserve">Всего </w:t>
      </w:r>
      <w:r w:rsidR="002629B5" w:rsidRPr="00170AF8">
        <w:rPr>
          <w:rFonts w:ascii="Times New Roman" w:hAnsi="Times New Roman" w:cs="Times New Roman"/>
          <w:sz w:val="32"/>
          <w:szCs w:val="32"/>
        </w:rPr>
        <w:t>органами исполнительной власти субъектов Российской Федерации</w:t>
      </w:r>
      <w:r w:rsidRPr="00170AF8">
        <w:rPr>
          <w:rFonts w:ascii="Times New Roman" w:hAnsi="Times New Roman" w:cs="Times New Roman"/>
          <w:sz w:val="32"/>
          <w:szCs w:val="32"/>
        </w:rPr>
        <w:t>, территориальны</w:t>
      </w:r>
      <w:r w:rsidR="002629B5" w:rsidRPr="00170AF8">
        <w:rPr>
          <w:rFonts w:ascii="Times New Roman" w:hAnsi="Times New Roman" w:cs="Times New Roman"/>
          <w:sz w:val="32"/>
          <w:szCs w:val="32"/>
        </w:rPr>
        <w:t>ми</w:t>
      </w:r>
      <w:r w:rsidRPr="00170AF8">
        <w:rPr>
          <w:rFonts w:ascii="Times New Roman" w:hAnsi="Times New Roman" w:cs="Times New Roman"/>
          <w:sz w:val="32"/>
          <w:szCs w:val="32"/>
        </w:rPr>
        <w:t xml:space="preserve"> орган</w:t>
      </w:r>
      <w:r w:rsidR="002629B5" w:rsidRPr="00170AF8">
        <w:rPr>
          <w:rFonts w:ascii="Times New Roman" w:hAnsi="Times New Roman" w:cs="Times New Roman"/>
          <w:sz w:val="32"/>
          <w:szCs w:val="32"/>
        </w:rPr>
        <w:t>ами</w:t>
      </w:r>
      <w:r w:rsidRPr="00170AF8">
        <w:rPr>
          <w:rFonts w:ascii="Times New Roman" w:hAnsi="Times New Roman" w:cs="Times New Roman"/>
          <w:sz w:val="32"/>
          <w:szCs w:val="32"/>
        </w:rPr>
        <w:t xml:space="preserve"> МЧС России и орган</w:t>
      </w:r>
      <w:r w:rsidR="002629B5" w:rsidRPr="00170AF8">
        <w:rPr>
          <w:rFonts w:ascii="Times New Roman" w:hAnsi="Times New Roman" w:cs="Times New Roman"/>
          <w:sz w:val="32"/>
          <w:szCs w:val="32"/>
        </w:rPr>
        <w:t>ами</w:t>
      </w:r>
      <w:r w:rsidRPr="00170AF8">
        <w:rPr>
          <w:rFonts w:ascii="Times New Roman" w:hAnsi="Times New Roman" w:cs="Times New Roman"/>
          <w:sz w:val="32"/>
          <w:szCs w:val="32"/>
        </w:rPr>
        <w:t xml:space="preserve"> местного самоуправления </w:t>
      </w:r>
      <w:r w:rsidR="002629B5" w:rsidRPr="00170AF8">
        <w:rPr>
          <w:rFonts w:ascii="Times New Roman" w:hAnsi="Times New Roman" w:cs="Times New Roman"/>
          <w:sz w:val="32"/>
          <w:szCs w:val="32"/>
        </w:rPr>
        <w:t xml:space="preserve">было инициировано </w:t>
      </w:r>
      <w:r w:rsidRPr="00170AF8">
        <w:rPr>
          <w:rFonts w:ascii="Times New Roman" w:hAnsi="Times New Roman" w:cs="Times New Roman"/>
          <w:sz w:val="32"/>
          <w:szCs w:val="32"/>
        </w:rPr>
        <w:t>обследований в отношении 281 ГТС, в том числе по Республике Татарстан – 228 ГТС, по Республике Марий Эл – 45 ГТС</w:t>
      </w:r>
      <w:r w:rsidR="006971E1" w:rsidRPr="00170AF8">
        <w:rPr>
          <w:rFonts w:ascii="Times New Roman" w:hAnsi="Times New Roman" w:cs="Times New Roman"/>
          <w:sz w:val="32"/>
          <w:szCs w:val="32"/>
        </w:rPr>
        <w:t>.</w:t>
      </w:r>
    </w:p>
    <w:p w14:paraId="6EE8F84D" w14:textId="32ABE715" w:rsidR="00156513" w:rsidRPr="00170AF8" w:rsidRDefault="00240B02" w:rsidP="00240B02">
      <w:pPr>
        <w:jc w:val="both"/>
        <w:rPr>
          <w:rFonts w:ascii="Times New Roman" w:hAnsi="Times New Roman" w:cs="Times New Roman"/>
          <w:sz w:val="32"/>
          <w:szCs w:val="32"/>
        </w:rPr>
      </w:pPr>
      <w:r w:rsidRPr="00170AF8">
        <w:rPr>
          <w:rFonts w:ascii="Times New Roman" w:hAnsi="Times New Roman" w:cs="Times New Roman"/>
          <w:sz w:val="32"/>
          <w:szCs w:val="32"/>
        </w:rPr>
        <w:t xml:space="preserve">В ходе паводковых обследований ГТС производился осмотр ГТС и механического оборудования водосбросных сооружений. </w:t>
      </w:r>
      <w:r w:rsidRPr="00170AF8">
        <w:rPr>
          <w:rFonts w:ascii="Times New Roman" w:hAnsi="Times New Roman" w:cs="Times New Roman"/>
          <w:sz w:val="32"/>
          <w:szCs w:val="32"/>
        </w:rPr>
        <w:lastRenderedPageBreak/>
        <w:t>Проверялось проведение ежедневного контроля за уровнем воды на подпорных ГТС, ведение очистки от мусора сороудерживающих решеток водопропускных сооружений, обеспечение работоспособности запорной арматуры водоспускных сооружений, создание достаточного резерва материальных ресурсов, предназначенных для ликвидации аварии на ГТС, а также организация своевременного оповещения и информирования населения о прогнозируемых метеорологических явлениях, угрозе возникновения чрезвычайных ситуаций и порядке их действий.</w:t>
      </w:r>
    </w:p>
    <w:p w14:paraId="07CCD232" w14:textId="70C281CE" w:rsidR="002629B5" w:rsidRPr="00170AF8" w:rsidRDefault="002629B5" w:rsidP="00BE6AD9">
      <w:pPr>
        <w:jc w:val="both"/>
        <w:rPr>
          <w:rFonts w:ascii="Times New Roman" w:hAnsi="Times New Roman" w:cs="Times New Roman"/>
          <w:sz w:val="32"/>
          <w:szCs w:val="32"/>
        </w:rPr>
      </w:pPr>
      <w:r w:rsidRPr="00170AF8">
        <w:rPr>
          <w:rFonts w:ascii="Times New Roman" w:hAnsi="Times New Roman" w:cs="Times New Roman"/>
          <w:sz w:val="32"/>
          <w:szCs w:val="32"/>
        </w:rPr>
        <w:t>По итогам обследований выявлено 1029 несоответствий федеральному законодательству и выдано 30 предостережений о недопустимости нарушений федерального законодательства</w:t>
      </w:r>
      <w:r w:rsidR="004215FD" w:rsidRPr="00170AF8">
        <w:rPr>
          <w:rFonts w:ascii="Times New Roman" w:hAnsi="Times New Roman" w:cs="Times New Roman"/>
          <w:sz w:val="32"/>
          <w:szCs w:val="32"/>
        </w:rPr>
        <w:t>.</w:t>
      </w:r>
    </w:p>
    <w:p w14:paraId="00DA186E" w14:textId="77777777" w:rsidR="008D22F3" w:rsidRDefault="00BE6AD9" w:rsidP="00BE6AD9">
      <w:pPr>
        <w:jc w:val="both"/>
        <w:rPr>
          <w:rFonts w:ascii="Times New Roman" w:hAnsi="Times New Roman" w:cs="Times New Roman"/>
          <w:sz w:val="32"/>
          <w:szCs w:val="32"/>
        </w:rPr>
      </w:pPr>
      <w:r>
        <w:rPr>
          <w:rFonts w:ascii="Times New Roman" w:hAnsi="Times New Roman" w:cs="Times New Roman"/>
          <w:sz w:val="32"/>
          <w:szCs w:val="32"/>
        </w:rPr>
        <w:t>Согласно постановлению</w:t>
      </w:r>
      <w:r w:rsidR="00F81397">
        <w:rPr>
          <w:rFonts w:ascii="Times New Roman" w:hAnsi="Times New Roman" w:cs="Times New Roman"/>
          <w:sz w:val="32"/>
          <w:szCs w:val="32"/>
        </w:rPr>
        <w:t xml:space="preserve"> Правительства РФ от 05.10.2020 № 1606 Приволжское управление Ростехнадзора </w:t>
      </w:r>
      <w:r>
        <w:rPr>
          <w:rFonts w:ascii="Times New Roman" w:hAnsi="Times New Roman" w:cs="Times New Roman"/>
          <w:sz w:val="32"/>
          <w:szCs w:val="32"/>
        </w:rPr>
        <w:t>согласовывает планы мероприятий по обеспечению безопасности ГТС, предоставляемые на согласование региональными органами исполнительной власти ответственными за обеспечение безопасности в субъекте РФ</w:t>
      </w:r>
      <w:r w:rsidR="008D22F3">
        <w:rPr>
          <w:rFonts w:ascii="Times New Roman" w:hAnsi="Times New Roman" w:cs="Times New Roman"/>
          <w:sz w:val="32"/>
          <w:szCs w:val="32"/>
        </w:rPr>
        <w:t>.</w:t>
      </w:r>
    </w:p>
    <w:p w14:paraId="6C896191" w14:textId="77777777" w:rsidR="008D22F3" w:rsidRDefault="008D22F3" w:rsidP="00BE6AD9">
      <w:pPr>
        <w:jc w:val="both"/>
        <w:rPr>
          <w:rFonts w:ascii="Times New Roman" w:hAnsi="Times New Roman" w:cs="Times New Roman"/>
          <w:sz w:val="32"/>
          <w:szCs w:val="32"/>
        </w:rPr>
      </w:pPr>
      <w:r>
        <w:rPr>
          <w:rFonts w:ascii="Times New Roman" w:hAnsi="Times New Roman" w:cs="Times New Roman"/>
          <w:sz w:val="32"/>
          <w:szCs w:val="32"/>
        </w:rPr>
        <w:t>За прошлый год таких планов в Управление поступило 42. Все были согласованы Управлением.</w:t>
      </w:r>
    </w:p>
    <w:p w14:paraId="5B0F965F" w14:textId="77777777" w:rsidR="008D22F3" w:rsidRDefault="008D22F3" w:rsidP="00BE6AD9">
      <w:pPr>
        <w:jc w:val="both"/>
        <w:rPr>
          <w:rFonts w:ascii="Times New Roman" w:hAnsi="Times New Roman" w:cs="Times New Roman"/>
          <w:sz w:val="32"/>
          <w:szCs w:val="32"/>
        </w:rPr>
      </w:pPr>
      <w:r>
        <w:rPr>
          <w:rFonts w:ascii="Times New Roman" w:hAnsi="Times New Roman" w:cs="Times New Roman"/>
          <w:sz w:val="32"/>
          <w:szCs w:val="32"/>
        </w:rPr>
        <w:t>Управление также взаимодействует с Агентством водных ресурсов РФ в части сбора и систематизации данных по гидротехническим сооружениям, расположенным на водных объектах и оказывающих влияние на эти водные объекты.</w:t>
      </w:r>
    </w:p>
    <w:p w14:paraId="49965B4B" w14:textId="785DF838" w:rsidR="00BF2C58" w:rsidRPr="00170AF8" w:rsidRDefault="008D22F3" w:rsidP="00BE6AD9">
      <w:pPr>
        <w:jc w:val="both"/>
        <w:rPr>
          <w:rFonts w:ascii="Times New Roman" w:hAnsi="Times New Roman" w:cs="Times New Roman"/>
          <w:sz w:val="32"/>
          <w:szCs w:val="32"/>
        </w:rPr>
      </w:pPr>
      <w:r>
        <w:rPr>
          <w:rFonts w:ascii="Times New Roman" w:hAnsi="Times New Roman" w:cs="Times New Roman"/>
          <w:sz w:val="32"/>
          <w:szCs w:val="32"/>
        </w:rPr>
        <w:t>За 2022 год</w:t>
      </w:r>
      <w:r w:rsidR="002877FF">
        <w:rPr>
          <w:rFonts w:ascii="Times New Roman" w:hAnsi="Times New Roman" w:cs="Times New Roman"/>
          <w:sz w:val="32"/>
          <w:szCs w:val="32"/>
        </w:rPr>
        <w:t xml:space="preserve"> органы прокуратуры во взаимодействии с</w:t>
      </w:r>
      <w:r>
        <w:rPr>
          <w:rFonts w:ascii="Times New Roman" w:hAnsi="Times New Roman" w:cs="Times New Roman"/>
          <w:sz w:val="32"/>
          <w:szCs w:val="32"/>
        </w:rPr>
        <w:t xml:space="preserve"> Приволжск</w:t>
      </w:r>
      <w:r w:rsidR="002877FF">
        <w:rPr>
          <w:rFonts w:ascii="Times New Roman" w:hAnsi="Times New Roman" w:cs="Times New Roman"/>
          <w:sz w:val="32"/>
          <w:szCs w:val="32"/>
        </w:rPr>
        <w:t>им</w:t>
      </w:r>
      <w:r>
        <w:rPr>
          <w:rFonts w:ascii="Times New Roman" w:hAnsi="Times New Roman" w:cs="Times New Roman"/>
          <w:sz w:val="32"/>
          <w:szCs w:val="32"/>
        </w:rPr>
        <w:t xml:space="preserve"> управление</w:t>
      </w:r>
      <w:r w:rsidR="002877FF">
        <w:rPr>
          <w:rFonts w:ascii="Times New Roman" w:hAnsi="Times New Roman" w:cs="Times New Roman"/>
          <w:sz w:val="32"/>
          <w:szCs w:val="32"/>
        </w:rPr>
        <w:t>м</w:t>
      </w:r>
      <w:r>
        <w:rPr>
          <w:rFonts w:ascii="Times New Roman" w:hAnsi="Times New Roman" w:cs="Times New Roman"/>
          <w:sz w:val="32"/>
          <w:szCs w:val="32"/>
        </w:rPr>
        <w:t xml:space="preserve"> Ростехнадзора </w:t>
      </w:r>
      <w:r w:rsidR="002877FF">
        <w:rPr>
          <w:rFonts w:ascii="Times New Roman" w:hAnsi="Times New Roman" w:cs="Times New Roman"/>
          <w:sz w:val="32"/>
          <w:szCs w:val="32"/>
        </w:rPr>
        <w:t xml:space="preserve">подало 57 исков на эксплуатирующие организации за несоблюдение законодательства в области безопасности ГТС. </w:t>
      </w:r>
    </w:p>
    <w:p w14:paraId="74041A0F" w14:textId="54641864" w:rsidR="00FE724F" w:rsidRPr="00170AF8" w:rsidRDefault="00FE724F" w:rsidP="00D66F8A">
      <w:pPr>
        <w:jc w:val="both"/>
        <w:rPr>
          <w:rFonts w:ascii="Times New Roman" w:hAnsi="Times New Roman" w:cs="Times New Roman"/>
          <w:sz w:val="32"/>
          <w:szCs w:val="32"/>
        </w:rPr>
      </w:pPr>
    </w:p>
    <w:sectPr w:rsidR="00FE724F" w:rsidRPr="0017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DA"/>
    <w:rsid w:val="000C2612"/>
    <w:rsid w:val="000F2724"/>
    <w:rsid w:val="00156513"/>
    <w:rsid w:val="00170AF8"/>
    <w:rsid w:val="001B20C9"/>
    <w:rsid w:val="00240B02"/>
    <w:rsid w:val="002629B5"/>
    <w:rsid w:val="00274329"/>
    <w:rsid w:val="002877FF"/>
    <w:rsid w:val="002E4DDA"/>
    <w:rsid w:val="003A651F"/>
    <w:rsid w:val="004215FD"/>
    <w:rsid w:val="00495CB9"/>
    <w:rsid w:val="00513D8E"/>
    <w:rsid w:val="005421AE"/>
    <w:rsid w:val="0054720B"/>
    <w:rsid w:val="00562870"/>
    <w:rsid w:val="005F5FB7"/>
    <w:rsid w:val="00614B5D"/>
    <w:rsid w:val="0063319E"/>
    <w:rsid w:val="006971E1"/>
    <w:rsid w:val="006B7694"/>
    <w:rsid w:val="00820781"/>
    <w:rsid w:val="008655AF"/>
    <w:rsid w:val="00867942"/>
    <w:rsid w:val="00880CBA"/>
    <w:rsid w:val="008C1E9F"/>
    <w:rsid w:val="008D22F3"/>
    <w:rsid w:val="008D3611"/>
    <w:rsid w:val="008E0EE4"/>
    <w:rsid w:val="009161D1"/>
    <w:rsid w:val="009B68AB"/>
    <w:rsid w:val="009F714C"/>
    <w:rsid w:val="00AC2C83"/>
    <w:rsid w:val="00AE3DE3"/>
    <w:rsid w:val="00B348CE"/>
    <w:rsid w:val="00BD2565"/>
    <w:rsid w:val="00BE6AD9"/>
    <w:rsid w:val="00BF2C58"/>
    <w:rsid w:val="00C1177B"/>
    <w:rsid w:val="00C27C55"/>
    <w:rsid w:val="00C60C84"/>
    <w:rsid w:val="00CC5A16"/>
    <w:rsid w:val="00D22C6A"/>
    <w:rsid w:val="00D248D4"/>
    <w:rsid w:val="00D42EBA"/>
    <w:rsid w:val="00D66F8A"/>
    <w:rsid w:val="00D770C4"/>
    <w:rsid w:val="00DE2691"/>
    <w:rsid w:val="00DF497C"/>
    <w:rsid w:val="00E423F0"/>
    <w:rsid w:val="00EA1770"/>
    <w:rsid w:val="00EA2F13"/>
    <w:rsid w:val="00EB1D44"/>
    <w:rsid w:val="00F227B3"/>
    <w:rsid w:val="00F57266"/>
    <w:rsid w:val="00F74238"/>
    <w:rsid w:val="00F81397"/>
    <w:rsid w:val="00FC7C13"/>
    <w:rsid w:val="00FE1BFD"/>
    <w:rsid w:val="00FE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7F52"/>
  <w15:chartTrackingRefBased/>
  <w15:docId w15:val="{DABE55F1-F801-45DB-873E-5C991C23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4238"/>
    <w:rPr>
      <w:sz w:val="16"/>
      <w:szCs w:val="16"/>
    </w:rPr>
  </w:style>
  <w:style w:type="paragraph" w:styleId="a4">
    <w:name w:val="annotation text"/>
    <w:basedOn w:val="a"/>
    <w:link w:val="a5"/>
    <w:uiPriority w:val="99"/>
    <w:semiHidden/>
    <w:unhideWhenUsed/>
    <w:rsid w:val="00F74238"/>
    <w:pPr>
      <w:spacing w:line="240" w:lineRule="auto"/>
    </w:pPr>
    <w:rPr>
      <w:sz w:val="20"/>
      <w:szCs w:val="20"/>
    </w:rPr>
  </w:style>
  <w:style w:type="character" w:customStyle="1" w:styleId="a5">
    <w:name w:val="Текст примечания Знак"/>
    <w:basedOn w:val="a0"/>
    <w:link w:val="a4"/>
    <w:uiPriority w:val="99"/>
    <w:semiHidden/>
    <w:rsid w:val="00F74238"/>
    <w:rPr>
      <w:sz w:val="20"/>
      <w:szCs w:val="20"/>
    </w:rPr>
  </w:style>
  <w:style w:type="paragraph" w:styleId="a6">
    <w:name w:val="annotation subject"/>
    <w:basedOn w:val="a4"/>
    <w:next w:val="a4"/>
    <w:link w:val="a7"/>
    <w:uiPriority w:val="99"/>
    <w:semiHidden/>
    <w:unhideWhenUsed/>
    <w:rsid w:val="00F74238"/>
    <w:rPr>
      <w:b/>
      <w:bCs/>
    </w:rPr>
  </w:style>
  <w:style w:type="character" w:customStyle="1" w:styleId="a7">
    <w:name w:val="Тема примечания Знак"/>
    <w:basedOn w:val="a5"/>
    <w:link w:val="a6"/>
    <w:uiPriority w:val="99"/>
    <w:semiHidden/>
    <w:rsid w:val="00F74238"/>
    <w:rPr>
      <w:b/>
      <w:bCs/>
      <w:sz w:val="20"/>
      <w:szCs w:val="20"/>
    </w:rPr>
  </w:style>
  <w:style w:type="paragraph" w:styleId="a8">
    <w:name w:val="Balloon Text"/>
    <w:basedOn w:val="a"/>
    <w:link w:val="a9"/>
    <w:uiPriority w:val="99"/>
    <w:semiHidden/>
    <w:unhideWhenUsed/>
    <w:rsid w:val="00F742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4238"/>
    <w:rPr>
      <w:rFonts w:ascii="Segoe UI" w:hAnsi="Segoe UI" w:cs="Segoe UI"/>
      <w:sz w:val="18"/>
      <w:szCs w:val="18"/>
    </w:rPr>
  </w:style>
  <w:style w:type="paragraph" w:styleId="aa">
    <w:name w:val="Normal (Web)"/>
    <w:basedOn w:val="a"/>
    <w:uiPriority w:val="99"/>
    <w:semiHidden/>
    <w:unhideWhenUsed/>
    <w:rsid w:val="00D66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301">
      <w:bodyDiv w:val="1"/>
      <w:marLeft w:val="0"/>
      <w:marRight w:val="0"/>
      <w:marTop w:val="0"/>
      <w:marBottom w:val="0"/>
      <w:divBdr>
        <w:top w:val="none" w:sz="0" w:space="0" w:color="auto"/>
        <w:left w:val="none" w:sz="0" w:space="0" w:color="auto"/>
        <w:bottom w:val="none" w:sz="0" w:space="0" w:color="auto"/>
        <w:right w:val="none" w:sz="0" w:space="0" w:color="auto"/>
      </w:divBdr>
    </w:div>
    <w:div w:id="199979376">
      <w:bodyDiv w:val="1"/>
      <w:marLeft w:val="0"/>
      <w:marRight w:val="0"/>
      <w:marTop w:val="0"/>
      <w:marBottom w:val="0"/>
      <w:divBdr>
        <w:top w:val="none" w:sz="0" w:space="0" w:color="auto"/>
        <w:left w:val="none" w:sz="0" w:space="0" w:color="auto"/>
        <w:bottom w:val="none" w:sz="0" w:space="0" w:color="auto"/>
        <w:right w:val="none" w:sz="0" w:space="0" w:color="auto"/>
      </w:divBdr>
    </w:div>
    <w:div w:id="496697522">
      <w:bodyDiv w:val="1"/>
      <w:marLeft w:val="0"/>
      <w:marRight w:val="0"/>
      <w:marTop w:val="0"/>
      <w:marBottom w:val="0"/>
      <w:divBdr>
        <w:top w:val="none" w:sz="0" w:space="0" w:color="auto"/>
        <w:left w:val="none" w:sz="0" w:space="0" w:color="auto"/>
        <w:bottom w:val="none" w:sz="0" w:space="0" w:color="auto"/>
        <w:right w:val="none" w:sz="0" w:space="0" w:color="auto"/>
      </w:divBdr>
    </w:div>
    <w:div w:id="711418469">
      <w:bodyDiv w:val="1"/>
      <w:marLeft w:val="0"/>
      <w:marRight w:val="0"/>
      <w:marTop w:val="0"/>
      <w:marBottom w:val="0"/>
      <w:divBdr>
        <w:top w:val="none" w:sz="0" w:space="0" w:color="auto"/>
        <w:left w:val="none" w:sz="0" w:space="0" w:color="auto"/>
        <w:bottom w:val="none" w:sz="0" w:space="0" w:color="auto"/>
        <w:right w:val="none" w:sz="0" w:space="0" w:color="auto"/>
      </w:divBdr>
    </w:div>
    <w:div w:id="1108232948">
      <w:bodyDiv w:val="1"/>
      <w:marLeft w:val="0"/>
      <w:marRight w:val="0"/>
      <w:marTop w:val="0"/>
      <w:marBottom w:val="0"/>
      <w:divBdr>
        <w:top w:val="none" w:sz="0" w:space="0" w:color="auto"/>
        <w:left w:val="none" w:sz="0" w:space="0" w:color="auto"/>
        <w:bottom w:val="none" w:sz="0" w:space="0" w:color="auto"/>
        <w:right w:val="none" w:sz="0" w:space="0" w:color="auto"/>
      </w:divBdr>
    </w:div>
    <w:div w:id="11134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Лотфуллин Адель Рамилевич</dc:creator>
  <cp:keywords/>
  <dc:description/>
  <cp:lastModifiedBy>Приемная Петрова</cp:lastModifiedBy>
  <cp:revision>2</cp:revision>
  <dcterms:created xsi:type="dcterms:W3CDTF">2023-02-15T08:19:00Z</dcterms:created>
  <dcterms:modified xsi:type="dcterms:W3CDTF">2023-02-15T08:19:00Z</dcterms:modified>
</cp:coreProperties>
</file>